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2DD9" w14:textId="77777777" w:rsidR="001B07D2" w:rsidRDefault="00B0546F" w:rsidP="00B0546F">
      <w:pPr>
        <w:pStyle w:val="NormalWeb"/>
        <w:jc w:val="center"/>
        <w:rPr>
          <w:rFonts w:ascii="Arial" w:hAnsi="Arial" w:cs="Arial"/>
          <w:b/>
          <w:color w:val="000090"/>
          <w:sz w:val="20"/>
          <w:highlight w:val="yellow"/>
        </w:rPr>
      </w:pPr>
      <w:r>
        <w:rPr>
          <w:rFonts w:ascii="Arial" w:hAnsi="Arial" w:cs="Arial"/>
          <w:b/>
          <w:color w:val="000090"/>
          <w:sz w:val="20"/>
          <w:highlight w:val="yellow"/>
        </w:rPr>
        <w:t>Margarita Mariscal de Gante Mirón</w:t>
      </w:r>
      <w:r w:rsidR="001B07D2">
        <w:rPr>
          <w:rFonts w:ascii="Arial" w:hAnsi="Arial" w:cs="Arial"/>
          <w:b/>
          <w:color w:val="000090"/>
          <w:sz w:val="20"/>
          <w:highlight w:val="yellow"/>
        </w:rPr>
        <w:t xml:space="preserve"> : una genovesa con antecedentes</w:t>
      </w:r>
    </w:p>
    <w:p w14:paraId="242E4B9C" w14:textId="77777777" w:rsidR="00527985" w:rsidRDefault="00527985" w:rsidP="00B0546F">
      <w:pPr>
        <w:pStyle w:val="NormalWeb"/>
        <w:jc w:val="center"/>
        <w:rPr>
          <w:rFonts w:ascii="Arial" w:hAnsi="Arial" w:cs="Arial"/>
          <w:b/>
          <w:color w:val="000090"/>
          <w:sz w:val="20"/>
          <w:highlight w:val="yellow"/>
        </w:rPr>
      </w:pPr>
    </w:p>
    <w:p w14:paraId="1F1761B0" w14:textId="4E568B1C" w:rsidR="00527985" w:rsidRPr="00527985" w:rsidRDefault="00527985" w:rsidP="00527985">
      <w:pPr>
        <w:pStyle w:val="NormalWeb"/>
        <w:rPr>
          <w:rFonts w:ascii="Arial" w:hAnsi="Arial" w:cs="Arial"/>
          <w:b/>
          <w:color w:val="000090"/>
          <w:sz w:val="20"/>
        </w:rPr>
      </w:pPr>
      <w:r w:rsidRPr="00527985">
        <w:rPr>
          <w:rFonts w:ascii="Arial" w:hAnsi="Arial" w:cs="Arial"/>
          <w:b/>
          <w:color w:val="000090"/>
          <w:sz w:val="20"/>
        </w:rPr>
        <w:t xml:space="preserve">Sus decisiones en el Tribunal de Cuentas alegran la vida a Botella y a Maroto </w:t>
      </w:r>
    </w:p>
    <w:p w14:paraId="79194104" w14:textId="14DB9C2D" w:rsidR="00B0546F" w:rsidRDefault="001B07D2" w:rsidP="00B0546F">
      <w:pPr>
        <w:pStyle w:val="NormalWeb"/>
        <w:jc w:val="center"/>
        <w:rPr>
          <w:rFonts w:ascii="Arial" w:hAnsi="Arial" w:cs="Arial"/>
          <w:b/>
          <w:color w:val="000090"/>
          <w:sz w:val="20"/>
          <w:highlight w:val="yellow"/>
        </w:rPr>
      </w:pPr>
      <w:r>
        <w:rPr>
          <w:rFonts w:ascii="Arial" w:hAnsi="Arial" w:cs="Arial"/>
          <w:b/>
          <w:color w:val="000090"/>
          <w:sz w:val="20"/>
          <w:highlight w:val="yellow"/>
        </w:rPr>
        <w:t xml:space="preserve"> </w:t>
      </w:r>
      <w:r w:rsidR="00B0546F">
        <w:rPr>
          <w:rFonts w:ascii="Arial" w:hAnsi="Arial" w:cs="Arial"/>
          <w:b/>
          <w:color w:val="000090"/>
          <w:sz w:val="20"/>
          <w:highlight w:val="yellow"/>
        </w:rPr>
        <w:t>19.07.19</w:t>
      </w:r>
    </w:p>
    <w:p w14:paraId="58E039F3" w14:textId="77777777" w:rsidR="00B0546F" w:rsidRDefault="00B0546F" w:rsidP="00C10574">
      <w:pPr>
        <w:pStyle w:val="NormalWeb"/>
        <w:jc w:val="both"/>
        <w:rPr>
          <w:rFonts w:ascii="Arial" w:hAnsi="Arial" w:cs="Arial"/>
          <w:b/>
          <w:color w:val="000090"/>
          <w:sz w:val="20"/>
          <w:highlight w:val="yellow"/>
        </w:rPr>
      </w:pPr>
    </w:p>
    <w:p w14:paraId="1F0EE183" w14:textId="416AFBA6" w:rsidR="00765A87" w:rsidRPr="00B01159" w:rsidRDefault="00765A87" w:rsidP="00C10574">
      <w:pPr>
        <w:pStyle w:val="NormalWeb"/>
        <w:jc w:val="both"/>
        <w:rPr>
          <w:rFonts w:ascii="Arial" w:hAnsi="Arial" w:cs="Arial"/>
          <w:color w:val="000090"/>
          <w:sz w:val="20"/>
        </w:rPr>
      </w:pPr>
      <w:bookmarkStart w:id="0" w:name="_GoBack"/>
      <w:r w:rsidRPr="00AF749D">
        <w:rPr>
          <w:rFonts w:ascii="Arial" w:hAnsi="Arial" w:cs="Arial"/>
          <w:color w:val="000090"/>
          <w:sz w:val="20"/>
        </w:rPr>
        <w:t>Nuestra protagonista</w:t>
      </w:r>
      <w:r w:rsidR="00A65753" w:rsidRPr="00AF749D">
        <w:rPr>
          <w:rFonts w:ascii="Arial" w:hAnsi="Arial" w:cs="Arial"/>
          <w:color w:val="000090"/>
          <w:sz w:val="20"/>
        </w:rPr>
        <w:t>, muy a su pesar,</w:t>
      </w:r>
      <w:r w:rsidRPr="00AF749D">
        <w:rPr>
          <w:rFonts w:ascii="Arial" w:hAnsi="Arial" w:cs="Arial"/>
          <w:color w:val="000090"/>
          <w:sz w:val="20"/>
        </w:rPr>
        <w:t xml:space="preserve"> vuelve a ser noticia. </w:t>
      </w:r>
      <w:r w:rsidR="00DB0425">
        <w:rPr>
          <w:rFonts w:ascii="Arial" w:hAnsi="Arial" w:cs="Arial"/>
          <w:color w:val="000090"/>
          <w:sz w:val="20"/>
        </w:rPr>
        <w:t xml:space="preserve">Para muchos de nuestros </w:t>
      </w:r>
      <w:r w:rsidR="0010092A">
        <w:rPr>
          <w:rFonts w:ascii="Arial" w:hAnsi="Arial" w:cs="Arial"/>
          <w:color w:val="000090"/>
          <w:sz w:val="20"/>
        </w:rPr>
        <w:t>lectores</w:t>
      </w:r>
      <w:r w:rsidR="00DB0425">
        <w:rPr>
          <w:rFonts w:ascii="Arial" w:hAnsi="Arial" w:cs="Arial"/>
          <w:color w:val="000090"/>
          <w:sz w:val="20"/>
        </w:rPr>
        <w:t xml:space="preserve"> lejos quedan ya </w:t>
      </w:r>
      <w:r w:rsidR="00786CE2" w:rsidRPr="00AF749D">
        <w:rPr>
          <w:rFonts w:ascii="Arial" w:hAnsi="Arial" w:cs="Arial"/>
          <w:color w:val="000090"/>
          <w:sz w:val="20"/>
        </w:rPr>
        <w:t>su</w:t>
      </w:r>
      <w:r w:rsidR="00DB0425">
        <w:rPr>
          <w:rFonts w:ascii="Arial" w:hAnsi="Arial" w:cs="Arial"/>
          <w:color w:val="000090"/>
          <w:sz w:val="20"/>
        </w:rPr>
        <w:t>s</w:t>
      </w:r>
      <w:r w:rsidR="00786CE2" w:rsidRPr="00AF749D">
        <w:rPr>
          <w:rFonts w:ascii="Arial" w:hAnsi="Arial" w:cs="Arial"/>
          <w:color w:val="000090"/>
          <w:sz w:val="20"/>
        </w:rPr>
        <w:t xml:space="preserve"> etapa</w:t>
      </w:r>
      <w:r w:rsidR="00DB0425">
        <w:rPr>
          <w:rFonts w:ascii="Arial" w:hAnsi="Arial" w:cs="Arial"/>
          <w:color w:val="000090"/>
          <w:sz w:val="20"/>
        </w:rPr>
        <w:t>s</w:t>
      </w:r>
      <w:r w:rsidR="00786CE2" w:rsidRPr="00AF749D">
        <w:rPr>
          <w:rFonts w:ascii="Arial" w:hAnsi="Arial" w:cs="Arial"/>
          <w:color w:val="000090"/>
          <w:sz w:val="20"/>
        </w:rPr>
        <w:t xml:space="preserve"> como Vocal del CGPJ, Ministra de Ju</w:t>
      </w:r>
      <w:r w:rsidR="0010092A">
        <w:rPr>
          <w:rFonts w:ascii="Arial" w:hAnsi="Arial" w:cs="Arial"/>
          <w:color w:val="000090"/>
          <w:sz w:val="20"/>
        </w:rPr>
        <w:t>sticia o</w:t>
      </w:r>
      <w:r w:rsidR="00DB0425">
        <w:rPr>
          <w:rFonts w:ascii="Arial" w:hAnsi="Arial" w:cs="Arial"/>
          <w:color w:val="000090"/>
          <w:sz w:val="20"/>
        </w:rPr>
        <w:t xml:space="preserve"> </w:t>
      </w:r>
      <w:r w:rsidR="00786CE2" w:rsidRPr="00AF749D">
        <w:rPr>
          <w:rFonts w:ascii="Arial" w:hAnsi="Arial" w:cs="Arial"/>
          <w:color w:val="000090"/>
          <w:sz w:val="20"/>
        </w:rPr>
        <w:t>diputada</w:t>
      </w:r>
      <w:r w:rsidR="00DB0425">
        <w:rPr>
          <w:rFonts w:ascii="Arial" w:hAnsi="Arial" w:cs="Arial"/>
          <w:color w:val="000090"/>
          <w:sz w:val="20"/>
        </w:rPr>
        <w:t xml:space="preserve"> cunera. </w:t>
      </w:r>
      <w:r w:rsidR="0010092A">
        <w:rPr>
          <w:rFonts w:ascii="Arial" w:hAnsi="Arial" w:cs="Arial"/>
          <w:color w:val="000090"/>
          <w:sz w:val="20"/>
        </w:rPr>
        <w:t xml:space="preserve">Incluso </w:t>
      </w:r>
      <w:r w:rsidR="00AF749D">
        <w:rPr>
          <w:rFonts w:ascii="Arial" w:hAnsi="Arial" w:cs="Arial"/>
          <w:color w:val="000090"/>
          <w:sz w:val="20"/>
        </w:rPr>
        <w:t xml:space="preserve">su </w:t>
      </w:r>
      <w:r w:rsidR="00A65753" w:rsidRPr="00AF749D">
        <w:rPr>
          <w:rFonts w:ascii="Arial" w:hAnsi="Arial" w:cs="Arial"/>
          <w:color w:val="000090"/>
          <w:sz w:val="20"/>
        </w:rPr>
        <w:t>apellido paterno</w:t>
      </w:r>
      <w:r w:rsidR="00AF749D">
        <w:rPr>
          <w:rFonts w:ascii="Arial" w:hAnsi="Arial" w:cs="Arial"/>
          <w:color w:val="000090"/>
          <w:sz w:val="20"/>
        </w:rPr>
        <w:t xml:space="preserve"> que</w:t>
      </w:r>
      <w:r w:rsidR="00A65753" w:rsidRPr="00AF749D">
        <w:rPr>
          <w:rFonts w:ascii="Arial" w:hAnsi="Arial" w:cs="Arial"/>
          <w:color w:val="000090"/>
          <w:sz w:val="20"/>
        </w:rPr>
        <w:t xml:space="preserve"> forma parte de la historia más</w:t>
      </w:r>
      <w:r w:rsidR="00AF749D">
        <w:rPr>
          <w:rFonts w:ascii="Arial" w:hAnsi="Arial" w:cs="Arial"/>
          <w:color w:val="000090"/>
          <w:sz w:val="20"/>
        </w:rPr>
        <w:t xml:space="preserve"> oscura del régimen franquista</w:t>
      </w:r>
      <w:r w:rsidR="0010092A">
        <w:rPr>
          <w:rFonts w:ascii="Arial" w:hAnsi="Arial" w:cs="Arial"/>
          <w:color w:val="000090"/>
          <w:sz w:val="20"/>
        </w:rPr>
        <w:t xml:space="preserve"> parecía condenado al olvido. Y sin embargo, gracias a 2 decisiones que ha tomado como Consejera del Tribunal de Cuentas</w:t>
      </w:r>
      <w:r w:rsidR="00B01159">
        <w:rPr>
          <w:rFonts w:ascii="Arial" w:hAnsi="Arial" w:cs="Arial"/>
          <w:color w:val="000090"/>
          <w:sz w:val="20"/>
        </w:rPr>
        <w:t xml:space="preserve">, </w:t>
      </w:r>
      <w:r w:rsidR="00B01159" w:rsidRPr="004E733C">
        <w:rPr>
          <w:rFonts w:ascii="Arial" w:hAnsi="Arial" w:cs="Arial"/>
          <w:b/>
          <w:color w:val="000090"/>
          <w:sz w:val="20"/>
        </w:rPr>
        <w:t>Margarita Rosa Mariscal de Gante Mirón Moreno Landart</w:t>
      </w:r>
      <w:r w:rsidR="00B01159">
        <w:rPr>
          <w:rFonts w:ascii="Arial" w:hAnsi="Arial" w:cs="Arial"/>
          <w:color w:val="000090"/>
          <w:sz w:val="20"/>
        </w:rPr>
        <w:t xml:space="preserve">  ha vuelto a la primera línea informativa. </w:t>
      </w:r>
      <w:r w:rsidR="00B01159" w:rsidRPr="00B01159">
        <w:rPr>
          <w:rFonts w:ascii="Arial" w:hAnsi="Arial" w:cs="Arial"/>
          <w:color w:val="000090"/>
          <w:sz w:val="20"/>
        </w:rPr>
        <w:t xml:space="preserve">Esta es su biografía no oficial. Vamos a ello. </w:t>
      </w:r>
    </w:p>
    <w:p w14:paraId="2CEE2B9A" w14:textId="506B42E8" w:rsidR="00872525" w:rsidRDefault="00C03E31" w:rsidP="00C10574">
      <w:pPr>
        <w:pStyle w:val="NormalWeb"/>
        <w:jc w:val="both"/>
        <w:rPr>
          <w:rFonts w:ascii="Arial" w:hAnsi="Arial" w:cs="Arial"/>
          <w:b/>
          <w:color w:val="000090"/>
          <w:sz w:val="20"/>
        </w:rPr>
      </w:pPr>
      <w:r w:rsidRPr="00845108">
        <w:rPr>
          <w:rFonts w:ascii="Arial" w:hAnsi="Arial" w:cs="Arial"/>
          <w:b/>
          <w:color w:val="000090"/>
          <w:sz w:val="20"/>
          <w:highlight w:val="yellow"/>
        </w:rPr>
        <w:t xml:space="preserve">La famiglia </w:t>
      </w:r>
    </w:p>
    <w:p w14:paraId="75ED87C1" w14:textId="5C99A2AF" w:rsidR="00872525" w:rsidRDefault="00B01159" w:rsidP="00C10574">
      <w:pPr>
        <w:pStyle w:val="NormalWeb"/>
        <w:jc w:val="both"/>
        <w:rPr>
          <w:rFonts w:ascii="Arial" w:hAnsi="Arial" w:cs="Arial"/>
          <w:color w:val="000090"/>
          <w:sz w:val="20"/>
        </w:rPr>
      </w:pPr>
      <w:r>
        <w:rPr>
          <w:rFonts w:ascii="Arial" w:hAnsi="Arial" w:cs="Arial"/>
          <w:color w:val="000090"/>
          <w:sz w:val="20"/>
        </w:rPr>
        <w:t>N</w:t>
      </w:r>
      <w:r w:rsidR="00C03E31">
        <w:rPr>
          <w:rFonts w:ascii="Arial" w:hAnsi="Arial" w:cs="Arial"/>
          <w:color w:val="000090"/>
          <w:sz w:val="20"/>
        </w:rPr>
        <w:t xml:space="preserve">ace en Madrid </w:t>
      </w:r>
      <w:r w:rsidR="00F24A6E">
        <w:rPr>
          <w:rFonts w:ascii="Arial" w:hAnsi="Arial" w:cs="Arial"/>
          <w:color w:val="000090"/>
          <w:sz w:val="20"/>
        </w:rPr>
        <w:t>el 10 de enero de 1954.</w:t>
      </w:r>
      <w:r w:rsidR="004E733C">
        <w:rPr>
          <w:rFonts w:ascii="Arial" w:hAnsi="Arial" w:cs="Arial"/>
          <w:color w:val="000090"/>
          <w:sz w:val="20"/>
        </w:rPr>
        <w:t xml:space="preserve"> </w:t>
      </w:r>
      <w:r w:rsidR="00F24A6E">
        <w:rPr>
          <w:rFonts w:ascii="Arial" w:hAnsi="Arial" w:cs="Arial"/>
          <w:color w:val="000090"/>
          <w:sz w:val="20"/>
        </w:rPr>
        <w:t xml:space="preserve">Es hija de </w:t>
      </w:r>
      <w:r w:rsidR="00F24A6E" w:rsidRPr="00872525">
        <w:rPr>
          <w:rFonts w:ascii="Arial" w:hAnsi="Arial" w:cs="Arial"/>
          <w:b/>
          <w:color w:val="000090"/>
          <w:sz w:val="20"/>
        </w:rPr>
        <w:t>Jaime Mariscal de Gante y Moreno</w:t>
      </w:r>
      <w:r w:rsidR="00F24A6E">
        <w:rPr>
          <w:rFonts w:ascii="Arial" w:hAnsi="Arial" w:cs="Arial"/>
          <w:color w:val="000090"/>
          <w:sz w:val="20"/>
        </w:rPr>
        <w:t xml:space="preserve"> , fallecido en 2005 y de </w:t>
      </w:r>
      <w:r w:rsidR="004E733C" w:rsidRPr="00872525">
        <w:rPr>
          <w:rFonts w:ascii="Arial" w:hAnsi="Arial" w:cs="Arial"/>
          <w:b/>
          <w:color w:val="000090"/>
          <w:sz w:val="20"/>
        </w:rPr>
        <w:t xml:space="preserve">Margot </w:t>
      </w:r>
      <w:r w:rsidR="00872525" w:rsidRPr="00872525">
        <w:rPr>
          <w:rFonts w:ascii="Arial" w:hAnsi="Arial" w:cs="Arial"/>
          <w:b/>
          <w:color w:val="000090"/>
          <w:sz w:val="20"/>
        </w:rPr>
        <w:t>Mirón</w:t>
      </w:r>
      <w:r w:rsidR="004E733C" w:rsidRPr="00872525">
        <w:rPr>
          <w:rFonts w:ascii="Arial" w:hAnsi="Arial" w:cs="Arial"/>
          <w:b/>
          <w:color w:val="000090"/>
          <w:sz w:val="20"/>
        </w:rPr>
        <w:t xml:space="preserve"> Landart</w:t>
      </w:r>
      <w:r w:rsidR="004E733C">
        <w:rPr>
          <w:rFonts w:ascii="Arial" w:hAnsi="Arial" w:cs="Arial"/>
          <w:color w:val="000090"/>
          <w:sz w:val="20"/>
        </w:rPr>
        <w:t>, fallecida en 1997.</w:t>
      </w:r>
      <w:r w:rsidR="00872525">
        <w:rPr>
          <w:rFonts w:ascii="Arial" w:hAnsi="Arial" w:cs="Arial"/>
          <w:color w:val="000090"/>
          <w:sz w:val="20"/>
        </w:rPr>
        <w:t xml:space="preserve"> </w:t>
      </w:r>
      <w:r w:rsidR="00C63A87">
        <w:rPr>
          <w:rFonts w:ascii="Arial" w:hAnsi="Arial" w:cs="Arial"/>
          <w:color w:val="000090"/>
          <w:sz w:val="20"/>
        </w:rPr>
        <w:t xml:space="preserve">Es la </w:t>
      </w:r>
      <w:r w:rsidR="005C019D">
        <w:rPr>
          <w:rFonts w:ascii="Arial" w:hAnsi="Arial" w:cs="Arial"/>
          <w:color w:val="000090"/>
          <w:sz w:val="20"/>
        </w:rPr>
        <w:t>segunda</w:t>
      </w:r>
      <w:r w:rsidR="00C63A87">
        <w:rPr>
          <w:rFonts w:ascii="Arial" w:hAnsi="Arial" w:cs="Arial"/>
          <w:color w:val="000090"/>
          <w:sz w:val="20"/>
        </w:rPr>
        <w:t xml:space="preserve"> de varios hermanos</w:t>
      </w:r>
      <w:r w:rsidR="005C019D">
        <w:rPr>
          <w:rFonts w:ascii="Arial" w:hAnsi="Arial" w:cs="Arial"/>
          <w:color w:val="000090"/>
          <w:sz w:val="20"/>
        </w:rPr>
        <w:t>:</w:t>
      </w:r>
      <w:r w:rsidR="008318E4">
        <w:rPr>
          <w:rFonts w:ascii="Arial" w:hAnsi="Arial" w:cs="Arial"/>
          <w:color w:val="000090"/>
          <w:sz w:val="20"/>
        </w:rPr>
        <w:t xml:space="preserve"> </w:t>
      </w:r>
      <w:r w:rsidR="00872525" w:rsidRPr="00C63A87">
        <w:rPr>
          <w:rFonts w:ascii="Arial" w:hAnsi="Arial" w:cs="Arial"/>
          <w:b/>
          <w:color w:val="000090"/>
          <w:sz w:val="20"/>
        </w:rPr>
        <w:t>Jaime</w:t>
      </w:r>
      <w:r w:rsidR="00872525">
        <w:rPr>
          <w:rFonts w:ascii="Arial" w:hAnsi="Arial" w:cs="Arial"/>
          <w:color w:val="000090"/>
          <w:sz w:val="20"/>
        </w:rPr>
        <w:t xml:space="preserve"> (</w:t>
      </w:r>
      <w:r w:rsidR="00872525" w:rsidRPr="0087329A">
        <w:rPr>
          <w:rFonts w:ascii="Arial" w:hAnsi="Arial" w:cs="Arial"/>
          <w:color w:val="000090"/>
          <w:sz w:val="20"/>
        </w:rPr>
        <w:t>funcionario del Cuerpo de Inspectores de P</w:t>
      </w:r>
      <w:r w:rsidR="00872525">
        <w:rPr>
          <w:rFonts w:ascii="Arial" w:hAnsi="Arial" w:cs="Arial"/>
          <w:color w:val="000090"/>
          <w:sz w:val="20"/>
        </w:rPr>
        <w:t>rensa)</w:t>
      </w:r>
      <w:r w:rsidR="00872525" w:rsidRPr="001F2CCB">
        <w:rPr>
          <w:rFonts w:ascii="Arial" w:hAnsi="Arial" w:cs="Arial"/>
          <w:color w:val="000090"/>
          <w:sz w:val="20"/>
        </w:rPr>
        <w:t xml:space="preserve">, </w:t>
      </w:r>
      <w:r w:rsidR="00872525" w:rsidRPr="00C63A87">
        <w:rPr>
          <w:rFonts w:ascii="Arial" w:hAnsi="Arial" w:cs="Arial"/>
          <w:b/>
          <w:color w:val="000090"/>
          <w:sz w:val="20"/>
        </w:rPr>
        <w:t>José Manuel</w:t>
      </w:r>
      <w:r w:rsidR="00872525">
        <w:rPr>
          <w:rFonts w:ascii="Arial" w:hAnsi="Arial" w:cs="Arial"/>
          <w:color w:val="000090"/>
          <w:sz w:val="20"/>
        </w:rPr>
        <w:t xml:space="preserve"> (Comisario de Policía)</w:t>
      </w:r>
      <w:r w:rsidR="00872525" w:rsidRPr="001F2CCB">
        <w:rPr>
          <w:rFonts w:ascii="Arial" w:hAnsi="Arial" w:cs="Arial"/>
          <w:color w:val="000090"/>
          <w:sz w:val="20"/>
        </w:rPr>
        <w:t xml:space="preserve">, </w:t>
      </w:r>
      <w:r w:rsidR="00872525" w:rsidRPr="00C63A87">
        <w:rPr>
          <w:rFonts w:ascii="Arial" w:hAnsi="Arial" w:cs="Arial"/>
          <w:b/>
          <w:color w:val="000090"/>
          <w:sz w:val="20"/>
        </w:rPr>
        <w:t>Rosa María</w:t>
      </w:r>
      <w:r w:rsidR="00872525">
        <w:rPr>
          <w:rFonts w:ascii="Arial" w:hAnsi="Arial" w:cs="Arial"/>
          <w:color w:val="000090"/>
          <w:sz w:val="20"/>
        </w:rPr>
        <w:t xml:space="preserve"> (Secretaria Judicial)</w:t>
      </w:r>
      <w:r w:rsidR="00872525" w:rsidRPr="001F2CCB">
        <w:rPr>
          <w:rFonts w:ascii="Arial" w:hAnsi="Arial" w:cs="Arial"/>
          <w:color w:val="000090"/>
          <w:sz w:val="20"/>
        </w:rPr>
        <w:t xml:space="preserve">, </w:t>
      </w:r>
      <w:r w:rsidR="00872525" w:rsidRPr="00C63A87">
        <w:rPr>
          <w:rFonts w:ascii="Arial" w:hAnsi="Arial" w:cs="Arial"/>
          <w:b/>
          <w:color w:val="000090"/>
          <w:sz w:val="20"/>
        </w:rPr>
        <w:t>Manrique</w:t>
      </w:r>
      <w:r w:rsidR="001D7DBF">
        <w:rPr>
          <w:rFonts w:ascii="Arial" w:hAnsi="Arial" w:cs="Arial"/>
          <w:color w:val="000090"/>
          <w:sz w:val="20"/>
        </w:rPr>
        <w:t xml:space="preserve"> y</w:t>
      </w:r>
      <w:r w:rsidR="00872525" w:rsidRPr="001F2CCB">
        <w:rPr>
          <w:rFonts w:ascii="Arial" w:hAnsi="Arial" w:cs="Arial"/>
          <w:color w:val="000090"/>
          <w:sz w:val="20"/>
        </w:rPr>
        <w:t xml:space="preserve"> </w:t>
      </w:r>
      <w:r w:rsidR="00872525" w:rsidRPr="005C019D">
        <w:rPr>
          <w:rFonts w:ascii="Arial" w:hAnsi="Arial" w:cs="Arial"/>
          <w:b/>
          <w:color w:val="000090"/>
          <w:sz w:val="20"/>
        </w:rPr>
        <w:t>Helena</w:t>
      </w:r>
      <w:r w:rsidR="005C019D">
        <w:rPr>
          <w:rFonts w:ascii="Arial" w:hAnsi="Arial" w:cs="Arial"/>
          <w:color w:val="000090"/>
          <w:sz w:val="20"/>
        </w:rPr>
        <w:t>.</w:t>
      </w:r>
    </w:p>
    <w:p w14:paraId="0C7E1E45" w14:textId="279AC641" w:rsidR="00F24202" w:rsidRDefault="00F24202" w:rsidP="00C10574">
      <w:pPr>
        <w:pStyle w:val="NormalWeb"/>
        <w:jc w:val="both"/>
        <w:rPr>
          <w:rFonts w:ascii="Arial" w:hAnsi="Arial" w:cs="Arial"/>
          <w:color w:val="000090"/>
          <w:sz w:val="20"/>
        </w:rPr>
      </w:pPr>
      <w:r>
        <w:rPr>
          <w:rFonts w:ascii="Arial" w:hAnsi="Arial" w:cs="Arial"/>
          <w:color w:val="000090"/>
          <w:sz w:val="20"/>
        </w:rPr>
        <w:t xml:space="preserve">Precisamente </w:t>
      </w:r>
      <w:r w:rsidR="004569E5">
        <w:rPr>
          <w:rFonts w:ascii="Arial" w:hAnsi="Arial" w:cs="Arial"/>
          <w:color w:val="000090"/>
          <w:sz w:val="20"/>
        </w:rPr>
        <w:t xml:space="preserve">en el 2018 su hermano </w:t>
      </w:r>
      <w:r w:rsidR="004569E5" w:rsidRPr="00B553C6">
        <w:rPr>
          <w:rFonts w:ascii="Arial" w:hAnsi="Arial" w:cs="Arial"/>
          <w:b/>
          <w:color w:val="000090"/>
          <w:sz w:val="20"/>
        </w:rPr>
        <w:t>José Manuel</w:t>
      </w:r>
      <w:r w:rsidR="004569E5">
        <w:rPr>
          <w:rFonts w:ascii="Arial" w:hAnsi="Arial" w:cs="Arial"/>
          <w:color w:val="000090"/>
          <w:sz w:val="20"/>
        </w:rPr>
        <w:t>, Comisario jefe del distrito de Ciudad Lineal en Madrid, se le</w:t>
      </w:r>
      <w:r>
        <w:rPr>
          <w:rFonts w:ascii="Arial" w:hAnsi="Arial" w:cs="Arial"/>
          <w:color w:val="000090"/>
          <w:sz w:val="20"/>
        </w:rPr>
        <w:t xml:space="preserve"> abrió</w:t>
      </w:r>
      <w:r w:rsidRPr="00F24202">
        <w:rPr>
          <w:rFonts w:ascii="Arial" w:hAnsi="Arial" w:cs="Arial"/>
          <w:color w:val="000090"/>
          <w:sz w:val="20"/>
        </w:rPr>
        <w:t xml:space="preserve"> una investigación para averiguar las razones de la presencia del inspector de la Brigada Político Social en el franquismo </w:t>
      </w:r>
      <w:r w:rsidRPr="00B553C6">
        <w:rPr>
          <w:rFonts w:ascii="Arial" w:hAnsi="Arial" w:cs="Arial"/>
          <w:b/>
          <w:color w:val="000090"/>
          <w:sz w:val="20"/>
        </w:rPr>
        <w:t>Antonio González Pacheco</w:t>
      </w:r>
      <w:r w:rsidRPr="00F24202">
        <w:rPr>
          <w:rFonts w:ascii="Arial" w:hAnsi="Arial" w:cs="Arial"/>
          <w:color w:val="000090"/>
          <w:sz w:val="20"/>
        </w:rPr>
        <w:t xml:space="preserve"> —conocido como </w:t>
      </w:r>
      <w:r w:rsidRPr="00B553C6">
        <w:rPr>
          <w:rFonts w:ascii="Arial" w:hAnsi="Arial" w:cs="Arial"/>
          <w:b/>
          <w:color w:val="000090"/>
          <w:sz w:val="20"/>
        </w:rPr>
        <w:t>Billy el Niño</w:t>
      </w:r>
      <w:r w:rsidRPr="00F24202">
        <w:rPr>
          <w:rFonts w:ascii="Arial" w:hAnsi="Arial" w:cs="Arial"/>
          <w:color w:val="000090"/>
          <w:sz w:val="20"/>
        </w:rPr>
        <w:t xml:space="preserve"> y acusado de torturas— como invitado al acto del Día de la Policía en la comisaría </w:t>
      </w:r>
      <w:r w:rsidR="00B553C6">
        <w:rPr>
          <w:rFonts w:ascii="Arial" w:hAnsi="Arial" w:cs="Arial"/>
          <w:color w:val="000090"/>
          <w:sz w:val="20"/>
        </w:rPr>
        <w:t>que el dirige</w:t>
      </w:r>
      <w:r w:rsidR="004569E5">
        <w:rPr>
          <w:rFonts w:ascii="Arial" w:hAnsi="Arial" w:cs="Arial"/>
          <w:color w:val="000090"/>
          <w:sz w:val="20"/>
        </w:rPr>
        <w:t xml:space="preserve"> </w:t>
      </w:r>
      <w:r w:rsidR="00B553C6">
        <w:rPr>
          <w:rFonts w:ascii="Arial" w:hAnsi="Arial" w:cs="Arial"/>
          <w:color w:val="000090"/>
          <w:sz w:val="20"/>
        </w:rPr>
        <w:t>en Ciudad Lineal</w:t>
      </w:r>
      <w:r w:rsidRPr="00F24202">
        <w:rPr>
          <w:rFonts w:ascii="Arial" w:hAnsi="Arial" w:cs="Arial"/>
          <w:color w:val="000090"/>
          <w:sz w:val="20"/>
        </w:rPr>
        <w:t xml:space="preserve">. </w:t>
      </w:r>
      <w:r>
        <w:rPr>
          <w:rFonts w:ascii="Arial" w:hAnsi="Arial" w:cs="Arial"/>
          <w:color w:val="000090"/>
          <w:sz w:val="20"/>
        </w:rPr>
        <w:t>Además l</w:t>
      </w:r>
      <w:r w:rsidRPr="00F24202">
        <w:rPr>
          <w:rFonts w:ascii="Arial" w:hAnsi="Arial" w:cs="Arial"/>
          <w:color w:val="000090"/>
          <w:sz w:val="20"/>
        </w:rPr>
        <w:t>a Jefatura Superior</w:t>
      </w:r>
      <w:r w:rsidR="00B553C6">
        <w:rPr>
          <w:rFonts w:ascii="Arial" w:hAnsi="Arial" w:cs="Arial"/>
          <w:color w:val="000090"/>
          <w:sz w:val="20"/>
        </w:rPr>
        <w:t xml:space="preserve"> de Madrid</w:t>
      </w:r>
      <w:r w:rsidRPr="00F24202">
        <w:rPr>
          <w:rFonts w:ascii="Arial" w:hAnsi="Arial" w:cs="Arial"/>
          <w:color w:val="000090"/>
          <w:sz w:val="20"/>
        </w:rPr>
        <w:t xml:space="preserve"> </w:t>
      </w:r>
      <w:r w:rsidR="00B553C6">
        <w:rPr>
          <w:rFonts w:ascii="Arial" w:hAnsi="Arial" w:cs="Arial"/>
          <w:color w:val="000090"/>
          <w:sz w:val="20"/>
        </w:rPr>
        <w:t xml:space="preserve">abrió </w:t>
      </w:r>
      <w:r w:rsidRPr="00F24202">
        <w:rPr>
          <w:rFonts w:ascii="Arial" w:hAnsi="Arial" w:cs="Arial"/>
          <w:color w:val="000090"/>
          <w:sz w:val="20"/>
        </w:rPr>
        <w:t xml:space="preserve">un expediente disciplinario para depurar las responsabilidades que </w:t>
      </w:r>
      <w:r w:rsidR="000248A4">
        <w:rPr>
          <w:rFonts w:ascii="Arial" w:hAnsi="Arial" w:cs="Arial"/>
          <w:color w:val="000090"/>
          <w:sz w:val="20"/>
        </w:rPr>
        <w:t xml:space="preserve">le pudieran </w:t>
      </w:r>
      <w:r w:rsidRPr="00F24202">
        <w:rPr>
          <w:rFonts w:ascii="Arial" w:hAnsi="Arial" w:cs="Arial"/>
          <w:color w:val="000090"/>
          <w:sz w:val="20"/>
        </w:rPr>
        <w:t>corresp</w:t>
      </w:r>
      <w:r w:rsidR="000248A4">
        <w:rPr>
          <w:rFonts w:ascii="Arial" w:hAnsi="Arial" w:cs="Arial"/>
          <w:color w:val="000090"/>
          <w:sz w:val="20"/>
        </w:rPr>
        <w:t>onder</w:t>
      </w:r>
      <w:r w:rsidR="00B553C6">
        <w:rPr>
          <w:rFonts w:ascii="Arial" w:hAnsi="Arial" w:cs="Arial"/>
          <w:color w:val="000090"/>
          <w:sz w:val="20"/>
        </w:rPr>
        <w:t>.</w:t>
      </w:r>
    </w:p>
    <w:p w14:paraId="5B5E2006" w14:textId="41B125CE" w:rsidR="00872525" w:rsidRDefault="00B553C6" w:rsidP="007C55F1">
      <w:pPr>
        <w:pStyle w:val="NormalWeb"/>
        <w:jc w:val="both"/>
        <w:rPr>
          <w:rFonts w:ascii="Arial" w:hAnsi="Arial" w:cs="Arial"/>
          <w:color w:val="000090"/>
          <w:sz w:val="20"/>
        </w:rPr>
      </w:pPr>
      <w:r>
        <w:rPr>
          <w:rFonts w:ascii="Arial" w:hAnsi="Arial" w:cs="Arial"/>
          <w:color w:val="000090"/>
          <w:sz w:val="20"/>
        </w:rPr>
        <w:t>Por lo que se refiere a s</w:t>
      </w:r>
      <w:r w:rsidR="001D7DBF">
        <w:rPr>
          <w:rFonts w:ascii="Arial" w:hAnsi="Arial" w:cs="Arial"/>
          <w:color w:val="000090"/>
          <w:sz w:val="20"/>
        </w:rPr>
        <w:t xml:space="preserve">u progenitor </w:t>
      </w:r>
      <w:r w:rsidR="000248A4" w:rsidRPr="000248A4">
        <w:rPr>
          <w:rFonts w:ascii="Arial" w:hAnsi="Arial" w:cs="Arial"/>
          <w:b/>
          <w:color w:val="000090"/>
          <w:sz w:val="20"/>
        </w:rPr>
        <w:t>Jaime Mariscal de Gante</w:t>
      </w:r>
      <w:r w:rsidR="000248A4">
        <w:rPr>
          <w:rFonts w:ascii="Arial" w:hAnsi="Arial" w:cs="Arial"/>
          <w:color w:val="000090"/>
          <w:sz w:val="20"/>
        </w:rPr>
        <w:t xml:space="preserve"> </w:t>
      </w:r>
      <w:r w:rsidR="001D7DBF" w:rsidRPr="00C10574">
        <w:rPr>
          <w:rFonts w:ascii="Arial" w:hAnsi="Arial" w:cs="Arial"/>
          <w:color w:val="000090"/>
          <w:sz w:val="20"/>
        </w:rPr>
        <w:t xml:space="preserve">durante el franquismo fue </w:t>
      </w:r>
      <w:r w:rsidR="005C019D">
        <w:rPr>
          <w:rFonts w:ascii="Arial" w:hAnsi="Arial" w:cs="Arial"/>
          <w:color w:val="000090"/>
          <w:sz w:val="20"/>
        </w:rPr>
        <w:t xml:space="preserve">en los años </w:t>
      </w:r>
      <w:r w:rsidR="003B798C">
        <w:rPr>
          <w:rFonts w:ascii="Arial" w:hAnsi="Arial" w:cs="Arial"/>
          <w:color w:val="000090"/>
          <w:sz w:val="20"/>
        </w:rPr>
        <w:t>40 y 50 miembro de la policía política</w:t>
      </w:r>
      <w:r w:rsidR="003342C5">
        <w:rPr>
          <w:rFonts w:ascii="Arial" w:hAnsi="Arial" w:cs="Arial"/>
          <w:color w:val="000090"/>
          <w:sz w:val="20"/>
        </w:rPr>
        <w:t xml:space="preserve"> (</w:t>
      </w:r>
      <w:r w:rsidR="003342C5" w:rsidRPr="00C32220">
        <w:rPr>
          <w:rFonts w:ascii="Arial" w:hAnsi="Arial" w:cs="Arial"/>
          <w:color w:val="000090"/>
          <w:sz w:val="20"/>
        </w:rPr>
        <w:t>Séptima Brigada Regional de la División de Investigación Social de Zaragoza</w:t>
      </w:r>
      <w:r w:rsidR="003342C5">
        <w:rPr>
          <w:rFonts w:ascii="Arial" w:hAnsi="Arial" w:cs="Arial"/>
          <w:color w:val="000090"/>
          <w:sz w:val="20"/>
        </w:rPr>
        <w:t>)</w:t>
      </w:r>
      <w:r w:rsidR="003B798C">
        <w:rPr>
          <w:rFonts w:ascii="Arial" w:hAnsi="Arial" w:cs="Arial"/>
          <w:color w:val="000090"/>
          <w:sz w:val="20"/>
        </w:rPr>
        <w:t xml:space="preserve"> y </w:t>
      </w:r>
      <w:r w:rsidR="007C55F1">
        <w:rPr>
          <w:rFonts w:ascii="Arial" w:hAnsi="Arial" w:cs="Arial"/>
          <w:color w:val="000090"/>
          <w:sz w:val="20"/>
        </w:rPr>
        <w:t>juez desde 1960</w:t>
      </w:r>
      <w:r w:rsidR="003B798C">
        <w:rPr>
          <w:rFonts w:ascii="Arial" w:hAnsi="Arial" w:cs="Arial"/>
          <w:color w:val="000090"/>
          <w:sz w:val="20"/>
        </w:rPr>
        <w:t xml:space="preserve">. Entre sus destinos figura </w:t>
      </w:r>
      <w:r w:rsidR="00D32AD8">
        <w:rPr>
          <w:rFonts w:ascii="Arial" w:hAnsi="Arial" w:cs="Arial"/>
          <w:color w:val="000090"/>
          <w:sz w:val="20"/>
        </w:rPr>
        <w:t>el de</w:t>
      </w:r>
      <w:r w:rsidR="003B798C">
        <w:rPr>
          <w:rFonts w:ascii="Arial" w:hAnsi="Arial" w:cs="Arial"/>
          <w:color w:val="000090"/>
          <w:sz w:val="20"/>
        </w:rPr>
        <w:t xml:space="preserve"> </w:t>
      </w:r>
      <w:r w:rsidR="003B798C" w:rsidRPr="003342C5">
        <w:rPr>
          <w:rFonts w:ascii="Arial" w:hAnsi="Arial" w:cs="Arial"/>
          <w:b/>
          <w:color w:val="000090"/>
          <w:sz w:val="20"/>
        </w:rPr>
        <w:t xml:space="preserve">titular del juzgado </w:t>
      </w:r>
      <w:r w:rsidR="00625DDE" w:rsidRPr="003342C5">
        <w:rPr>
          <w:rFonts w:ascii="Arial" w:hAnsi="Arial" w:cs="Arial"/>
          <w:b/>
          <w:color w:val="000090"/>
          <w:sz w:val="20"/>
        </w:rPr>
        <w:t xml:space="preserve">de orden público nº 1 de Madrid </w:t>
      </w:r>
      <w:r w:rsidR="007C55F1" w:rsidRPr="003342C5">
        <w:rPr>
          <w:rFonts w:ascii="Arial" w:hAnsi="Arial" w:cs="Arial"/>
          <w:b/>
          <w:color w:val="000090"/>
          <w:sz w:val="20"/>
        </w:rPr>
        <w:t>(1966-1974)</w:t>
      </w:r>
      <w:r w:rsidR="00393BF9">
        <w:rPr>
          <w:rFonts w:ascii="Arial" w:hAnsi="Arial" w:cs="Arial"/>
          <w:b/>
          <w:color w:val="000090"/>
          <w:sz w:val="20"/>
        </w:rPr>
        <w:t>, encargado de juzgar a los opositores a la dictadura</w:t>
      </w:r>
      <w:r w:rsidR="00D32AD8">
        <w:rPr>
          <w:rFonts w:ascii="Arial" w:hAnsi="Arial" w:cs="Arial"/>
          <w:b/>
          <w:color w:val="000090"/>
          <w:sz w:val="20"/>
        </w:rPr>
        <w:t xml:space="preserve">. </w:t>
      </w:r>
      <w:r w:rsidR="00D32AD8" w:rsidRPr="00D32AD8">
        <w:rPr>
          <w:rFonts w:ascii="Arial" w:hAnsi="Arial" w:cs="Arial"/>
          <w:color w:val="000090"/>
          <w:sz w:val="20"/>
        </w:rPr>
        <w:t>Durante unos meses fue</w:t>
      </w:r>
      <w:r w:rsidR="007C55F1">
        <w:rPr>
          <w:rFonts w:ascii="Arial" w:hAnsi="Arial" w:cs="Arial"/>
          <w:color w:val="000090"/>
          <w:sz w:val="20"/>
        </w:rPr>
        <w:t xml:space="preserve"> </w:t>
      </w:r>
      <w:r w:rsidR="00625DDE" w:rsidRPr="00B9405B">
        <w:rPr>
          <w:rFonts w:ascii="Arial" w:hAnsi="Arial" w:cs="Arial"/>
          <w:b/>
          <w:color w:val="000090"/>
          <w:sz w:val="20"/>
        </w:rPr>
        <w:t>Director General de Régimen Jurídico de Prensa</w:t>
      </w:r>
      <w:r w:rsidR="00D32AD8" w:rsidRPr="00B9405B">
        <w:rPr>
          <w:rFonts w:ascii="Arial" w:hAnsi="Arial" w:cs="Arial"/>
          <w:b/>
          <w:color w:val="000090"/>
          <w:sz w:val="20"/>
        </w:rPr>
        <w:t xml:space="preserve"> (1975)</w:t>
      </w:r>
      <w:r w:rsidR="00625DDE">
        <w:rPr>
          <w:rFonts w:ascii="Arial" w:hAnsi="Arial" w:cs="Arial"/>
          <w:color w:val="000090"/>
          <w:sz w:val="20"/>
        </w:rPr>
        <w:t>.</w:t>
      </w:r>
      <w:r w:rsidR="007C55F1">
        <w:rPr>
          <w:rFonts w:ascii="Arial" w:hAnsi="Arial" w:cs="Arial"/>
          <w:color w:val="000090"/>
          <w:sz w:val="20"/>
        </w:rPr>
        <w:t xml:space="preserve"> Su último destino</w:t>
      </w:r>
      <w:r w:rsidR="00D32AD8">
        <w:rPr>
          <w:rFonts w:ascii="Arial" w:hAnsi="Arial" w:cs="Arial"/>
          <w:color w:val="000090"/>
          <w:sz w:val="20"/>
        </w:rPr>
        <w:t>,</w:t>
      </w:r>
      <w:r w:rsidR="007C55F1">
        <w:rPr>
          <w:rFonts w:ascii="Arial" w:hAnsi="Arial" w:cs="Arial"/>
          <w:color w:val="000090"/>
          <w:sz w:val="20"/>
        </w:rPr>
        <w:t xml:space="preserve"> antes de su jubilación forzosa</w:t>
      </w:r>
      <w:r w:rsidR="00D32AD8">
        <w:rPr>
          <w:rFonts w:ascii="Arial" w:hAnsi="Arial" w:cs="Arial"/>
          <w:color w:val="000090"/>
          <w:sz w:val="20"/>
        </w:rPr>
        <w:t xml:space="preserve"> </w:t>
      </w:r>
      <w:r w:rsidR="003342C5">
        <w:rPr>
          <w:rFonts w:ascii="Arial" w:hAnsi="Arial" w:cs="Arial"/>
          <w:color w:val="000090"/>
          <w:sz w:val="20"/>
        </w:rPr>
        <w:t>en 1988</w:t>
      </w:r>
      <w:r w:rsidR="00D32AD8">
        <w:rPr>
          <w:rFonts w:ascii="Arial" w:hAnsi="Arial" w:cs="Arial"/>
          <w:color w:val="000090"/>
          <w:sz w:val="20"/>
        </w:rPr>
        <w:t>,</w:t>
      </w:r>
      <w:r w:rsidR="003342C5">
        <w:rPr>
          <w:rFonts w:ascii="Arial" w:hAnsi="Arial" w:cs="Arial"/>
          <w:color w:val="000090"/>
          <w:sz w:val="20"/>
        </w:rPr>
        <w:t xml:space="preserve"> fue </w:t>
      </w:r>
      <w:r w:rsidR="007C55F1" w:rsidRPr="003342C5">
        <w:rPr>
          <w:rFonts w:ascii="Arial" w:hAnsi="Arial" w:cs="Arial"/>
          <w:b/>
          <w:color w:val="000090"/>
          <w:sz w:val="20"/>
        </w:rPr>
        <w:t>Presidente de la Sección Tercera de la Sala de lo Contencioso-Administrativo de la Audiencia Nacional</w:t>
      </w:r>
      <w:r w:rsidR="007C55F1">
        <w:rPr>
          <w:rFonts w:ascii="Arial" w:hAnsi="Arial" w:cs="Arial"/>
          <w:color w:val="000090"/>
          <w:sz w:val="20"/>
        </w:rPr>
        <w:t xml:space="preserve">. </w:t>
      </w:r>
    </w:p>
    <w:p w14:paraId="20243F07" w14:textId="27F0A2BD" w:rsidR="00B9405B" w:rsidRDefault="00B9405B" w:rsidP="007C55F1">
      <w:pPr>
        <w:pStyle w:val="NormalWeb"/>
        <w:jc w:val="both"/>
        <w:rPr>
          <w:rFonts w:ascii="Arial" w:hAnsi="Arial" w:cs="Arial"/>
          <w:color w:val="000090"/>
          <w:sz w:val="20"/>
        </w:rPr>
      </w:pPr>
      <w:r>
        <w:rPr>
          <w:rFonts w:ascii="Arial" w:hAnsi="Arial" w:cs="Arial"/>
          <w:color w:val="000090"/>
          <w:sz w:val="20"/>
        </w:rPr>
        <w:t>Margarita se casó en 1980 en la I</w:t>
      </w:r>
      <w:r w:rsidRPr="00907158">
        <w:rPr>
          <w:rFonts w:ascii="Arial" w:hAnsi="Arial" w:cs="Arial"/>
          <w:color w:val="000090"/>
          <w:sz w:val="20"/>
        </w:rPr>
        <w:t>glesia de San Ildefonso</w:t>
      </w:r>
      <w:r>
        <w:rPr>
          <w:rFonts w:ascii="Arial" w:hAnsi="Arial" w:cs="Arial"/>
          <w:color w:val="000090"/>
          <w:sz w:val="20"/>
        </w:rPr>
        <w:t xml:space="preserve"> de Madrid con </w:t>
      </w:r>
      <w:r w:rsidRPr="0011748F">
        <w:rPr>
          <w:rFonts w:ascii="Arial" w:hAnsi="Arial" w:cs="Arial"/>
          <w:b/>
          <w:color w:val="000090"/>
          <w:sz w:val="20"/>
        </w:rPr>
        <w:t>Diego-Valle Cabrera</w:t>
      </w:r>
      <w:r w:rsidRPr="00907158">
        <w:rPr>
          <w:rFonts w:ascii="Arial" w:hAnsi="Arial" w:cs="Arial"/>
          <w:color w:val="000090"/>
          <w:sz w:val="20"/>
        </w:rPr>
        <w:t>.</w:t>
      </w:r>
      <w:r>
        <w:rPr>
          <w:rFonts w:ascii="Arial" w:hAnsi="Arial" w:cs="Arial"/>
          <w:color w:val="000090"/>
          <w:sz w:val="20"/>
        </w:rPr>
        <w:t xml:space="preserve"> </w:t>
      </w:r>
      <w:r w:rsidR="00393BF9">
        <w:rPr>
          <w:rFonts w:ascii="Arial" w:hAnsi="Arial" w:cs="Arial"/>
          <w:color w:val="000090"/>
          <w:sz w:val="20"/>
        </w:rPr>
        <w:t xml:space="preserve">Está </w:t>
      </w:r>
      <w:r>
        <w:rPr>
          <w:rFonts w:ascii="Arial" w:hAnsi="Arial" w:cs="Arial"/>
          <w:color w:val="000090"/>
          <w:sz w:val="20"/>
        </w:rPr>
        <w:t>divorciada. Tuvieron 2 hijas.</w:t>
      </w:r>
    </w:p>
    <w:p w14:paraId="11F7082E" w14:textId="4D0192D8" w:rsidR="00B9405B" w:rsidRPr="00B9405B" w:rsidRDefault="00B9405B" w:rsidP="00647623">
      <w:pPr>
        <w:pStyle w:val="NormalWeb"/>
        <w:jc w:val="both"/>
        <w:rPr>
          <w:rFonts w:ascii="Arial" w:hAnsi="Arial" w:cs="Arial"/>
          <w:b/>
          <w:color w:val="000090"/>
          <w:sz w:val="20"/>
        </w:rPr>
      </w:pPr>
      <w:r w:rsidRPr="00B9405B">
        <w:rPr>
          <w:rFonts w:ascii="Arial" w:hAnsi="Arial" w:cs="Arial"/>
          <w:b/>
          <w:color w:val="000090"/>
          <w:sz w:val="20"/>
          <w:highlight w:val="yellow"/>
        </w:rPr>
        <w:t>Estudios</w:t>
      </w:r>
    </w:p>
    <w:p w14:paraId="2F6DB875" w14:textId="33362617" w:rsidR="00647623" w:rsidRDefault="00D32AD8" w:rsidP="00647623">
      <w:pPr>
        <w:pStyle w:val="NormalWeb"/>
        <w:jc w:val="both"/>
        <w:rPr>
          <w:rFonts w:ascii="Arial" w:hAnsi="Arial" w:cs="Arial"/>
          <w:color w:val="000090"/>
          <w:sz w:val="20"/>
        </w:rPr>
      </w:pPr>
      <w:r>
        <w:rPr>
          <w:rFonts w:ascii="Arial" w:hAnsi="Arial" w:cs="Arial"/>
          <w:color w:val="000090"/>
          <w:sz w:val="20"/>
        </w:rPr>
        <w:t>Los primeros e</w:t>
      </w:r>
      <w:r w:rsidR="00845108">
        <w:rPr>
          <w:rFonts w:ascii="Arial" w:hAnsi="Arial" w:cs="Arial"/>
          <w:color w:val="000090"/>
          <w:sz w:val="20"/>
        </w:rPr>
        <w:t>studios</w:t>
      </w:r>
      <w:r w:rsidR="00B9405B">
        <w:rPr>
          <w:rFonts w:ascii="Arial" w:hAnsi="Arial" w:cs="Arial"/>
          <w:color w:val="000090"/>
          <w:sz w:val="20"/>
        </w:rPr>
        <w:t xml:space="preserve"> de primaria y secundaria</w:t>
      </w:r>
      <w:r w:rsidR="00845108">
        <w:rPr>
          <w:rFonts w:ascii="Arial" w:hAnsi="Arial" w:cs="Arial"/>
          <w:color w:val="000090"/>
          <w:sz w:val="20"/>
        </w:rPr>
        <w:t xml:space="preserve"> los realiza en Madrid (</w:t>
      </w:r>
      <w:r>
        <w:rPr>
          <w:rFonts w:ascii="Arial" w:hAnsi="Arial" w:cs="Arial"/>
          <w:color w:val="000090"/>
          <w:sz w:val="20"/>
        </w:rPr>
        <w:t xml:space="preserve">Escolapias) y los de Derecho </w:t>
      </w:r>
      <w:r w:rsidR="00845108" w:rsidRPr="00115F77">
        <w:rPr>
          <w:rFonts w:ascii="Arial" w:hAnsi="Arial" w:cs="Arial"/>
          <w:color w:val="000090"/>
          <w:sz w:val="20"/>
        </w:rPr>
        <w:t>en la Uni</w:t>
      </w:r>
      <w:r w:rsidR="00845108">
        <w:rPr>
          <w:rFonts w:ascii="Arial" w:hAnsi="Arial" w:cs="Arial"/>
          <w:color w:val="000090"/>
          <w:sz w:val="20"/>
        </w:rPr>
        <w:t>versidad Compluten</w:t>
      </w:r>
      <w:r w:rsidR="0011748F">
        <w:rPr>
          <w:rFonts w:ascii="Arial" w:hAnsi="Arial" w:cs="Arial"/>
          <w:color w:val="000090"/>
          <w:sz w:val="20"/>
        </w:rPr>
        <w:t>se de Madrid y en la de Granada (1973-1978)</w:t>
      </w:r>
    </w:p>
    <w:p w14:paraId="3B711790" w14:textId="6BDDB358" w:rsidR="00647623" w:rsidRPr="00845108" w:rsidRDefault="00B9405B" w:rsidP="00C10574">
      <w:pPr>
        <w:pStyle w:val="NormalWeb"/>
        <w:jc w:val="both"/>
        <w:rPr>
          <w:rFonts w:ascii="Arial" w:hAnsi="Arial" w:cs="Arial"/>
          <w:b/>
          <w:color w:val="000090"/>
          <w:sz w:val="20"/>
        </w:rPr>
      </w:pPr>
      <w:r>
        <w:rPr>
          <w:rFonts w:ascii="Arial" w:hAnsi="Arial" w:cs="Arial"/>
          <w:b/>
          <w:color w:val="000090"/>
          <w:sz w:val="20"/>
          <w:highlight w:val="yellow"/>
        </w:rPr>
        <w:br/>
      </w:r>
      <w:r w:rsidR="00845108" w:rsidRPr="00487992">
        <w:rPr>
          <w:rFonts w:ascii="Arial" w:hAnsi="Arial" w:cs="Arial"/>
          <w:b/>
          <w:color w:val="000090"/>
          <w:sz w:val="20"/>
          <w:highlight w:val="yellow"/>
        </w:rPr>
        <w:t>Trayectoria profesional</w:t>
      </w:r>
      <w:r w:rsidR="00487992" w:rsidRPr="00487992">
        <w:rPr>
          <w:rFonts w:ascii="Arial" w:hAnsi="Arial" w:cs="Arial"/>
          <w:b/>
          <w:color w:val="000090"/>
          <w:sz w:val="20"/>
          <w:highlight w:val="yellow"/>
        </w:rPr>
        <w:t xml:space="preserve"> y política</w:t>
      </w:r>
    </w:p>
    <w:p w14:paraId="56DD9DEA" w14:textId="02C5DBEA" w:rsidR="008A7D8B" w:rsidRDefault="00062DFC" w:rsidP="00062DFC">
      <w:pPr>
        <w:pStyle w:val="NormalWeb"/>
        <w:jc w:val="both"/>
        <w:rPr>
          <w:rFonts w:ascii="Arial" w:hAnsi="Arial" w:cs="Arial"/>
          <w:color w:val="000090"/>
          <w:sz w:val="20"/>
        </w:rPr>
      </w:pPr>
      <w:r w:rsidRPr="00393BF9">
        <w:rPr>
          <w:rFonts w:ascii="Arial" w:hAnsi="Arial" w:cs="Arial"/>
          <w:b/>
          <w:color w:val="000090"/>
          <w:sz w:val="20"/>
        </w:rPr>
        <w:t>1980.</w:t>
      </w:r>
      <w:r>
        <w:rPr>
          <w:rFonts w:ascii="Arial" w:hAnsi="Arial" w:cs="Arial"/>
          <w:color w:val="000090"/>
          <w:sz w:val="20"/>
        </w:rPr>
        <w:t xml:space="preserve"> </w:t>
      </w:r>
      <w:r w:rsidR="0011748F">
        <w:rPr>
          <w:rFonts w:ascii="Arial" w:hAnsi="Arial" w:cs="Arial"/>
          <w:color w:val="000090"/>
          <w:sz w:val="20"/>
        </w:rPr>
        <w:t>I</w:t>
      </w:r>
      <w:r w:rsidR="00845108">
        <w:rPr>
          <w:rFonts w:ascii="Arial" w:hAnsi="Arial" w:cs="Arial"/>
          <w:color w:val="000090"/>
          <w:sz w:val="20"/>
        </w:rPr>
        <w:t xml:space="preserve">ngresa </w:t>
      </w:r>
      <w:r>
        <w:rPr>
          <w:rFonts w:ascii="Arial" w:hAnsi="Arial" w:cs="Arial"/>
          <w:color w:val="000090"/>
          <w:sz w:val="20"/>
        </w:rPr>
        <w:t xml:space="preserve">en la carrera judicial como </w:t>
      </w:r>
      <w:r w:rsidRPr="00845108">
        <w:rPr>
          <w:rFonts w:ascii="Arial" w:hAnsi="Arial" w:cs="Arial"/>
          <w:b/>
          <w:color w:val="000090"/>
          <w:sz w:val="20"/>
        </w:rPr>
        <w:t>juez de distrito</w:t>
      </w:r>
      <w:r w:rsidR="00A05EE6">
        <w:rPr>
          <w:rFonts w:ascii="Arial" w:hAnsi="Arial" w:cs="Arial"/>
          <w:color w:val="000090"/>
          <w:sz w:val="20"/>
        </w:rPr>
        <w:t xml:space="preserve">, ocupando un lugar discreto tirando a muy discreto entre los </w:t>
      </w:r>
      <w:r w:rsidR="00845108">
        <w:rPr>
          <w:rFonts w:ascii="Arial" w:hAnsi="Arial" w:cs="Arial"/>
          <w:color w:val="000090"/>
          <w:sz w:val="20"/>
        </w:rPr>
        <w:t>100 opositores aprobados</w:t>
      </w:r>
      <w:r>
        <w:rPr>
          <w:rFonts w:ascii="Arial" w:hAnsi="Arial" w:cs="Arial"/>
          <w:color w:val="000090"/>
          <w:sz w:val="20"/>
        </w:rPr>
        <w:t>.</w:t>
      </w:r>
      <w:r w:rsidRPr="00115F77">
        <w:rPr>
          <w:rFonts w:ascii="Arial" w:hAnsi="Arial" w:cs="Arial"/>
          <w:color w:val="000090"/>
          <w:sz w:val="20"/>
        </w:rPr>
        <w:t xml:space="preserve"> </w:t>
      </w:r>
      <w:r w:rsidR="008A7D8B">
        <w:rPr>
          <w:rFonts w:ascii="Arial" w:hAnsi="Arial" w:cs="Arial"/>
          <w:color w:val="000090"/>
          <w:sz w:val="20"/>
        </w:rPr>
        <w:t>Apenas ejerció 1 año en este cuerpo tras su integración en la carrera judicial</w:t>
      </w:r>
      <w:r w:rsidR="000A6F5D">
        <w:rPr>
          <w:rFonts w:ascii="Arial" w:hAnsi="Arial" w:cs="Arial"/>
          <w:color w:val="000090"/>
          <w:sz w:val="20"/>
        </w:rPr>
        <w:t>,</w:t>
      </w:r>
      <w:r w:rsidR="008A7D8B">
        <w:rPr>
          <w:rFonts w:ascii="Arial" w:hAnsi="Arial" w:cs="Arial"/>
          <w:color w:val="000090"/>
          <w:sz w:val="20"/>
        </w:rPr>
        <w:t xml:space="preserve"> </w:t>
      </w:r>
      <w:r w:rsidR="000A6F5D" w:rsidRPr="00393BF9">
        <w:rPr>
          <w:rFonts w:ascii="Arial" w:hAnsi="Arial" w:cs="Arial"/>
          <w:b/>
          <w:color w:val="000090"/>
          <w:sz w:val="20"/>
        </w:rPr>
        <w:t>tal</w:t>
      </w:r>
      <w:r w:rsidR="008A7D8B" w:rsidRPr="00393BF9">
        <w:rPr>
          <w:rFonts w:ascii="Arial" w:hAnsi="Arial" w:cs="Arial"/>
          <w:b/>
          <w:color w:val="000090"/>
          <w:sz w:val="20"/>
        </w:rPr>
        <w:t xml:space="preserve"> como establecía la L.O 5/81 de Integración de la</w:t>
      </w:r>
      <w:r w:rsidR="000A6F5D" w:rsidRPr="00393BF9">
        <w:rPr>
          <w:rFonts w:ascii="Arial" w:hAnsi="Arial" w:cs="Arial"/>
          <w:b/>
          <w:color w:val="000090"/>
          <w:sz w:val="20"/>
        </w:rPr>
        <w:t xml:space="preserve"> Carrera Judicial y del Secretariado de la Administración de Justicia</w:t>
      </w:r>
      <w:r w:rsidR="000A6F5D">
        <w:rPr>
          <w:rFonts w:ascii="Arial" w:hAnsi="Arial" w:cs="Arial"/>
          <w:color w:val="000090"/>
          <w:sz w:val="20"/>
        </w:rPr>
        <w:t xml:space="preserve"> (art. 2) </w:t>
      </w:r>
    </w:p>
    <w:p w14:paraId="03ED0213" w14:textId="77777777" w:rsidR="00FE6846" w:rsidRDefault="00FE6846" w:rsidP="00062DFC">
      <w:pPr>
        <w:pStyle w:val="NormalWeb"/>
        <w:jc w:val="both"/>
        <w:rPr>
          <w:rFonts w:ascii="Arial" w:hAnsi="Arial" w:cs="Arial"/>
          <w:color w:val="000090"/>
          <w:sz w:val="20"/>
        </w:rPr>
      </w:pPr>
      <w:r w:rsidRPr="00393BF9">
        <w:rPr>
          <w:rFonts w:ascii="Arial" w:hAnsi="Arial" w:cs="Arial"/>
          <w:b/>
          <w:color w:val="000090"/>
          <w:sz w:val="20"/>
        </w:rPr>
        <w:t>1980-1982</w:t>
      </w:r>
      <w:r w:rsidR="008A7D8B">
        <w:rPr>
          <w:rFonts w:ascii="Arial" w:hAnsi="Arial" w:cs="Arial"/>
          <w:color w:val="000090"/>
          <w:sz w:val="20"/>
        </w:rPr>
        <w:t xml:space="preserve">. </w:t>
      </w:r>
      <w:r>
        <w:rPr>
          <w:rFonts w:ascii="Arial" w:hAnsi="Arial" w:cs="Arial"/>
          <w:color w:val="000090"/>
          <w:sz w:val="20"/>
        </w:rPr>
        <w:t>J</w:t>
      </w:r>
      <w:r w:rsidR="00062DFC" w:rsidRPr="00115F77">
        <w:rPr>
          <w:rFonts w:ascii="Arial" w:hAnsi="Arial" w:cs="Arial"/>
          <w:color w:val="000090"/>
          <w:sz w:val="20"/>
        </w:rPr>
        <w:t>uzgado de Ag</w:t>
      </w:r>
      <w:r>
        <w:rPr>
          <w:rFonts w:ascii="Arial" w:hAnsi="Arial" w:cs="Arial"/>
          <w:color w:val="000090"/>
          <w:sz w:val="20"/>
        </w:rPr>
        <w:t xml:space="preserve">uilar de la Frontera (Córdoba) </w:t>
      </w:r>
    </w:p>
    <w:p w14:paraId="3103933E" w14:textId="7FDCA21B" w:rsidR="00FE6846" w:rsidRDefault="008D47B5" w:rsidP="00062DFC">
      <w:pPr>
        <w:pStyle w:val="NormalWeb"/>
        <w:jc w:val="both"/>
        <w:rPr>
          <w:rFonts w:ascii="Arial" w:hAnsi="Arial" w:cs="Arial"/>
          <w:color w:val="000090"/>
          <w:sz w:val="20"/>
        </w:rPr>
      </w:pPr>
      <w:r w:rsidRPr="00393BF9">
        <w:rPr>
          <w:rFonts w:ascii="Arial" w:hAnsi="Arial" w:cs="Arial"/>
          <w:b/>
          <w:color w:val="000090"/>
          <w:sz w:val="20"/>
        </w:rPr>
        <w:t>1982-1983</w:t>
      </w:r>
      <w:r w:rsidR="00FE6846">
        <w:rPr>
          <w:rFonts w:ascii="Arial" w:hAnsi="Arial" w:cs="Arial"/>
          <w:color w:val="000090"/>
          <w:sz w:val="20"/>
        </w:rPr>
        <w:t xml:space="preserve">. Juzgado </w:t>
      </w:r>
      <w:r w:rsidR="00062DFC" w:rsidRPr="00115F77">
        <w:rPr>
          <w:rFonts w:ascii="Arial" w:hAnsi="Arial" w:cs="Arial"/>
          <w:color w:val="000090"/>
          <w:sz w:val="20"/>
        </w:rPr>
        <w:t>Aranjuez</w:t>
      </w:r>
      <w:r w:rsidR="00FE6846">
        <w:rPr>
          <w:rFonts w:ascii="Arial" w:hAnsi="Arial" w:cs="Arial"/>
          <w:color w:val="000090"/>
          <w:sz w:val="20"/>
        </w:rPr>
        <w:t xml:space="preserve"> (Madrid)</w:t>
      </w:r>
      <w:r w:rsidR="00062DFC" w:rsidRPr="00115F77">
        <w:rPr>
          <w:rFonts w:ascii="Arial" w:hAnsi="Arial" w:cs="Arial"/>
          <w:color w:val="000090"/>
          <w:sz w:val="20"/>
        </w:rPr>
        <w:t xml:space="preserve">. </w:t>
      </w:r>
    </w:p>
    <w:p w14:paraId="1FBE57A8" w14:textId="55A004A0" w:rsidR="00FE6846" w:rsidRDefault="002B1B08" w:rsidP="00734305">
      <w:pPr>
        <w:pStyle w:val="NormalWeb"/>
        <w:jc w:val="both"/>
        <w:rPr>
          <w:rFonts w:ascii="Arial" w:hAnsi="Arial" w:cs="Arial"/>
          <w:color w:val="000090"/>
          <w:sz w:val="20"/>
        </w:rPr>
      </w:pPr>
      <w:r w:rsidRPr="00393BF9">
        <w:rPr>
          <w:rFonts w:ascii="Arial" w:hAnsi="Arial" w:cs="Arial"/>
          <w:b/>
          <w:color w:val="000090"/>
          <w:sz w:val="20"/>
        </w:rPr>
        <w:t>1983</w:t>
      </w:r>
      <w:r w:rsidR="00393BF9">
        <w:rPr>
          <w:rFonts w:ascii="Arial" w:hAnsi="Arial" w:cs="Arial"/>
          <w:b/>
          <w:color w:val="000090"/>
          <w:sz w:val="20"/>
        </w:rPr>
        <w:t>-</w:t>
      </w:r>
      <w:r w:rsidRPr="00393BF9">
        <w:rPr>
          <w:rFonts w:ascii="Arial" w:hAnsi="Arial" w:cs="Arial"/>
          <w:b/>
          <w:color w:val="000090"/>
          <w:sz w:val="20"/>
        </w:rPr>
        <w:t>1989</w:t>
      </w:r>
      <w:r w:rsidR="00734305">
        <w:rPr>
          <w:rFonts w:ascii="Arial" w:hAnsi="Arial" w:cs="Arial"/>
          <w:color w:val="000090"/>
          <w:sz w:val="20"/>
        </w:rPr>
        <w:t xml:space="preserve">. </w:t>
      </w:r>
      <w:r w:rsidR="00062DFC" w:rsidRPr="00115F77">
        <w:rPr>
          <w:rFonts w:ascii="Arial" w:hAnsi="Arial" w:cs="Arial"/>
          <w:color w:val="000090"/>
          <w:sz w:val="20"/>
        </w:rPr>
        <w:t xml:space="preserve"> </w:t>
      </w:r>
      <w:r w:rsidR="00734305" w:rsidRPr="00734305">
        <w:rPr>
          <w:rFonts w:ascii="Arial" w:hAnsi="Arial" w:cs="Arial"/>
          <w:color w:val="000090"/>
          <w:sz w:val="20"/>
        </w:rPr>
        <w:t>Magistrada titula</w:t>
      </w:r>
      <w:r w:rsidR="00734305">
        <w:rPr>
          <w:rFonts w:ascii="Arial" w:hAnsi="Arial" w:cs="Arial"/>
          <w:color w:val="000090"/>
          <w:sz w:val="20"/>
        </w:rPr>
        <w:t xml:space="preserve">r del Juzgado de Primera Instancia </w:t>
      </w:r>
      <w:r w:rsidR="00734305" w:rsidRPr="00734305">
        <w:rPr>
          <w:rFonts w:ascii="Arial" w:hAnsi="Arial" w:cs="Arial"/>
          <w:color w:val="000090"/>
          <w:sz w:val="20"/>
        </w:rPr>
        <w:t xml:space="preserve">numero 26 </w:t>
      </w:r>
      <w:r w:rsidR="00734305">
        <w:rPr>
          <w:rFonts w:ascii="Arial" w:hAnsi="Arial" w:cs="Arial"/>
          <w:color w:val="000090"/>
          <w:sz w:val="20"/>
        </w:rPr>
        <w:t>de Madrid</w:t>
      </w:r>
    </w:p>
    <w:p w14:paraId="38AAD70B" w14:textId="0B4AC321" w:rsidR="008D47B5" w:rsidRDefault="008D47B5" w:rsidP="00FE6846">
      <w:pPr>
        <w:pStyle w:val="NormalWeb"/>
        <w:jc w:val="both"/>
        <w:rPr>
          <w:rFonts w:ascii="Arial" w:hAnsi="Arial" w:cs="Arial"/>
          <w:color w:val="000090"/>
          <w:sz w:val="20"/>
        </w:rPr>
      </w:pPr>
      <w:r w:rsidRPr="00393BF9">
        <w:rPr>
          <w:rFonts w:ascii="Arial" w:hAnsi="Arial" w:cs="Arial"/>
          <w:b/>
          <w:color w:val="000090"/>
          <w:sz w:val="20"/>
        </w:rPr>
        <w:t>1989</w:t>
      </w:r>
      <w:r>
        <w:rPr>
          <w:rFonts w:ascii="Arial" w:hAnsi="Arial" w:cs="Arial"/>
          <w:color w:val="000090"/>
          <w:sz w:val="20"/>
        </w:rPr>
        <w:t>. Miembro de la S</w:t>
      </w:r>
      <w:r w:rsidR="00734305">
        <w:rPr>
          <w:rFonts w:ascii="Arial" w:hAnsi="Arial" w:cs="Arial"/>
          <w:color w:val="000090"/>
          <w:sz w:val="20"/>
        </w:rPr>
        <w:t>ala de G</w:t>
      </w:r>
      <w:r w:rsidR="00FE6846" w:rsidRPr="00C10574">
        <w:rPr>
          <w:rFonts w:ascii="Arial" w:hAnsi="Arial" w:cs="Arial"/>
          <w:color w:val="000090"/>
          <w:sz w:val="20"/>
        </w:rPr>
        <w:t>obierno del Tribunal Superior de Justicia de Madrid</w:t>
      </w:r>
    </w:p>
    <w:p w14:paraId="696BEC76" w14:textId="4154A4F5" w:rsidR="00FE6846" w:rsidRPr="002B1B08" w:rsidRDefault="00FE6846" w:rsidP="00FE6846">
      <w:pPr>
        <w:pStyle w:val="NormalWeb"/>
        <w:jc w:val="both"/>
        <w:rPr>
          <w:rFonts w:ascii="Arial" w:hAnsi="Arial" w:cs="Arial"/>
          <w:b/>
          <w:color w:val="000090"/>
          <w:sz w:val="20"/>
        </w:rPr>
      </w:pPr>
      <w:r w:rsidRPr="002B1B08">
        <w:rPr>
          <w:rFonts w:ascii="Arial" w:hAnsi="Arial" w:cs="Arial"/>
          <w:b/>
          <w:color w:val="000090"/>
          <w:sz w:val="20"/>
        </w:rPr>
        <w:t>1990</w:t>
      </w:r>
      <w:r w:rsidR="008D47B5" w:rsidRPr="002B1B08">
        <w:rPr>
          <w:rFonts w:ascii="Arial" w:hAnsi="Arial" w:cs="Arial"/>
          <w:b/>
          <w:color w:val="000090"/>
          <w:sz w:val="20"/>
        </w:rPr>
        <w:t>-1996.</w:t>
      </w:r>
      <w:r w:rsidR="004A7280" w:rsidRPr="002B1B08">
        <w:rPr>
          <w:rFonts w:ascii="Arial" w:hAnsi="Arial" w:cs="Arial"/>
          <w:b/>
          <w:color w:val="000090"/>
          <w:sz w:val="20"/>
        </w:rPr>
        <w:t xml:space="preserve"> </w:t>
      </w:r>
      <w:r w:rsidR="002B1B08" w:rsidRPr="002B1B08">
        <w:rPr>
          <w:rFonts w:ascii="Arial" w:hAnsi="Arial" w:cs="Arial"/>
          <w:b/>
          <w:color w:val="000090"/>
          <w:sz w:val="20"/>
        </w:rPr>
        <w:t>Vocal del CGPL nombrada por e</w:t>
      </w:r>
      <w:r w:rsidR="004A7280" w:rsidRPr="002B1B08">
        <w:rPr>
          <w:rFonts w:ascii="Arial" w:hAnsi="Arial" w:cs="Arial"/>
          <w:b/>
          <w:color w:val="000090"/>
          <w:sz w:val="20"/>
        </w:rPr>
        <w:t xml:space="preserve">l Pleno del </w:t>
      </w:r>
      <w:r w:rsidRPr="002B1B08">
        <w:rPr>
          <w:rFonts w:ascii="Arial" w:hAnsi="Arial" w:cs="Arial"/>
          <w:b/>
          <w:color w:val="000090"/>
          <w:sz w:val="20"/>
        </w:rPr>
        <w:t>Senado a propu</w:t>
      </w:r>
      <w:r w:rsidR="002B1B08" w:rsidRPr="002B1B08">
        <w:rPr>
          <w:rFonts w:ascii="Arial" w:hAnsi="Arial" w:cs="Arial"/>
          <w:b/>
          <w:color w:val="000090"/>
          <w:sz w:val="20"/>
        </w:rPr>
        <w:t>esta de la APM  y con el apoyo del PP</w:t>
      </w:r>
      <w:r w:rsidRPr="002B1B08">
        <w:rPr>
          <w:rFonts w:ascii="Arial" w:hAnsi="Arial" w:cs="Arial"/>
          <w:b/>
          <w:color w:val="000090"/>
          <w:sz w:val="20"/>
        </w:rPr>
        <w:t xml:space="preserve"> </w:t>
      </w:r>
    </w:p>
    <w:p w14:paraId="6C5B629A" w14:textId="364A460B" w:rsidR="00FE6846" w:rsidRPr="002B1B08" w:rsidRDefault="004A7280" w:rsidP="00FE6846">
      <w:pPr>
        <w:pStyle w:val="NormalWeb"/>
        <w:jc w:val="both"/>
        <w:rPr>
          <w:rFonts w:ascii="Arial" w:hAnsi="Arial" w:cs="Arial"/>
          <w:b/>
          <w:color w:val="000090"/>
          <w:sz w:val="20"/>
        </w:rPr>
      </w:pPr>
      <w:r w:rsidRPr="002B1B08">
        <w:rPr>
          <w:rFonts w:ascii="Arial" w:hAnsi="Arial" w:cs="Arial"/>
          <w:b/>
          <w:color w:val="000090"/>
          <w:sz w:val="20"/>
        </w:rPr>
        <w:t>1996-2000. Ministra de Justicia durante primer Gobierno Aznar</w:t>
      </w:r>
    </w:p>
    <w:p w14:paraId="08E291D4" w14:textId="7714B862" w:rsidR="00FE6846" w:rsidRPr="002B1B08" w:rsidRDefault="004A7280" w:rsidP="00FE6846">
      <w:pPr>
        <w:pStyle w:val="NormalWeb"/>
        <w:jc w:val="both"/>
        <w:rPr>
          <w:rFonts w:ascii="Arial" w:hAnsi="Arial" w:cs="Arial"/>
          <w:b/>
          <w:color w:val="000090"/>
          <w:sz w:val="20"/>
        </w:rPr>
      </w:pPr>
      <w:r w:rsidRPr="002B1B08">
        <w:rPr>
          <w:rFonts w:ascii="Arial" w:hAnsi="Arial" w:cs="Arial"/>
          <w:b/>
          <w:color w:val="000090"/>
          <w:sz w:val="20"/>
        </w:rPr>
        <w:t>2000-2004. Diputada por Albacete. Vicepresidenta 1ª del Congreso entre e</w:t>
      </w:r>
      <w:r w:rsidR="005B5789" w:rsidRPr="002B1B08">
        <w:rPr>
          <w:rFonts w:ascii="Arial" w:hAnsi="Arial" w:cs="Arial"/>
          <w:b/>
          <w:color w:val="000090"/>
          <w:sz w:val="20"/>
        </w:rPr>
        <w:t>l 2002-2004</w:t>
      </w:r>
    </w:p>
    <w:p w14:paraId="70F27AFD" w14:textId="44928559" w:rsidR="005B5789" w:rsidRDefault="00CC3AC4" w:rsidP="00062DFC">
      <w:pPr>
        <w:pStyle w:val="NormalWeb"/>
        <w:jc w:val="both"/>
        <w:rPr>
          <w:rFonts w:ascii="Arial" w:hAnsi="Arial" w:cs="Arial"/>
          <w:color w:val="000090"/>
          <w:sz w:val="20"/>
        </w:rPr>
      </w:pPr>
      <w:r w:rsidRPr="00DD49E5">
        <w:rPr>
          <w:rFonts w:ascii="Arial" w:hAnsi="Arial" w:cs="Arial"/>
          <w:b/>
          <w:color w:val="000090"/>
          <w:sz w:val="20"/>
        </w:rPr>
        <w:t>2004.</w:t>
      </w:r>
      <w:r>
        <w:rPr>
          <w:rFonts w:ascii="Arial" w:hAnsi="Arial" w:cs="Arial"/>
          <w:color w:val="000090"/>
          <w:sz w:val="20"/>
        </w:rPr>
        <w:t xml:space="preserve"> Reingresa en la carrera judicial </w:t>
      </w:r>
      <w:r w:rsidR="00957CBD">
        <w:rPr>
          <w:rFonts w:ascii="Arial" w:hAnsi="Arial" w:cs="Arial"/>
          <w:color w:val="000090"/>
          <w:sz w:val="20"/>
        </w:rPr>
        <w:t xml:space="preserve">quedando </w:t>
      </w:r>
      <w:r>
        <w:rPr>
          <w:rFonts w:ascii="Arial" w:hAnsi="Arial" w:cs="Arial"/>
          <w:color w:val="000090"/>
          <w:sz w:val="20"/>
        </w:rPr>
        <w:t>adscrita a la Presidencia del TSJ de la CM</w:t>
      </w:r>
    </w:p>
    <w:p w14:paraId="78F7DDD6" w14:textId="2ABD8FD3" w:rsidR="007D4D48" w:rsidRDefault="007D4D48" w:rsidP="00062DFC">
      <w:pPr>
        <w:pStyle w:val="NormalWeb"/>
        <w:jc w:val="both"/>
        <w:rPr>
          <w:rFonts w:ascii="Arial" w:hAnsi="Arial" w:cs="Arial"/>
          <w:color w:val="000090"/>
          <w:sz w:val="20"/>
        </w:rPr>
      </w:pPr>
      <w:r w:rsidRPr="00DD49E5">
        <w:rPr>
          <w:rFonts w:ascii="Arial" w:hAnsi="Arial" w:cs="Arial"/>
          <w:b/>
          <w:color w:val="000090"/>
          <w:sz w:val="20"/>
        </w:rPr>
        <w:t>2004</w:t>
      </w:r>
      <w:r w:rsidR="00487992" w:rsidRPr="00DD49E5">
        <w:rPr>
          <w:rFonts w:ascii="Arial" w:hAnsi="Arial" w:cs="Arial"/>
          <w:b/>
          <w:color w:val="000090"/>
          <w:sz w:val="20"/>
        </w:rPr>
        <w:t>-2006</w:t>
      </w:r>
      <w:r>
        <w:rPr>
          <w:rFonts w:ascii="Arial" w:hAnsi="Arial" w:cs="Arial"/>
          <w:color w:val="000090"/>
          <w:sz w:val="20"/>
        </w:rPr>
        <w:t xml:space="preserve">. </w:t>
      </w:r>
      <w:r w:rsidRPr="007D4D48">
        <w:rPr>
          <w:rFonts w:ascii="Arial" w:hAnsi="Arial" w:cs="Arial"/>
          <w:color w:val="000090"/>
          <w:sz w:val="20"/>
        </w:rPr>
        <w:t xml:space="preserve">Sala </w:t>
      </w:r>
      <w:r w:rsidR="00487992">
        <w:rPr>
          <w:rFonts w:ascii="Arial" w:hAnsi="Arial" w:cs="Arial"/>
          <w:color w:val="000090"/>
          <w:sz w:val="20"/>
        </w:rPr>
        <w:t xml:space="preserve">de lo </w:t>
      </w:r>
      <w:r w:rsidRPr="007D4D48">
        <w:rPr>
          <w:rFonts w:ascii="Arial" w:hAnsi="Arial" w:cs="Arial"/>
          <w:color w:val="000090"/>
          <w:sz w:val="20"/>
        </w:rPr>
        <w:t>Social del Tribunal Superior de Justicia de Madrid</w:t>
      </w:r>
    </w:p>
    <w:p w14:paraId="23CCC5E4" w14:textId="54E214F9" w:rsidR="00111462" w:rsidRDefault="00487992" w:rsidP="00062DFC">
      <w:pPr>
        <w:pStyle w:val="NormalWeb"/>
        <w:jc w:val="both"/>
        <w:rPr>
          <w:rFonts w:ascii="Arial" w:hAnsi="Arial" w:cs="Arial"/>
          <w:color w:val="000090"/>
          <w:sz w:val="20"/>
        </w:rPr>
      </w:pPr>
      <w:r w:rsidRPr="00DD49E5">
        <w:rPr>
          <w:rFonts w:ascii="Arial" w:hAnsi="Arial" w:cs="Arial"/>
          <w:b/>
          <w:color w:val="000090"/>
          <w:sz w:val="20"/>
        </w:rPr>
        <w:t>2006</w:t>
      </w:r>
      <w:r w:rsidR="007D4D48" w:rsidRPr="00DD49E5">
        <w:rPr>
          <w:rFonts w:ascii="Arial" w:hAnsi="Arial" w:cs="Arial"/>
          <w:b/>
          <w:color w:val="000090"/>
          <w:sz w:val="20"/>
        </w:rPr>
        <w:t>-2012</w:t>
      </w:r>
      <w:r w:rsidR="007D4D48">
        <w:rPr>
          <w:rFonts w:ascii="Arial" w:hAnsi="Arial" w:cs="Arial"/>
          <w:color w:val="000090"/>
          <w:sz w:val="20"/>
        </w:rPr>
        <w:t>.</w:t>
      </w:r>
      <w:r w:rsidR="007D4D48" w:rsidRPr="007D4D48">
        <w:rPr>
          <w:rFonts w:ascii="Arial" w:hAnsi="Arial" w:cs="Arial"/>
          <w:color w:val="000090"/>
          <w:sz w:val="20"/>
        </w:rPr>
        <w:t xml:space="preserve"> Registro Civil Central</w:t>
      </w:r>
      <w:r w:rsidR="00DD49E5">
        <w:rPr>
          <w:rFonts w:ascii="Arial" w:hAnsi="Arial" w:cs="Arial"/>
          <w:color w:val="000090"/>
          <w:sz w:val="20"/>
        </w:rPr>
        <w:t xml:space="preserve"> nº 1 de Madrid</w:t>
      </w:r>
      <w:r w:rsidR="007D4D48">
        <w:rPr>
          <w:rFonts w:ascii="Arial" w:hAnsi="Arial" w:cs="Arial"/>
          <w:color w:val="000090"/>
          <w:sz w:val="20"/>
        </w:rPr>
        <w:t xml:space="preserve"> </w:t>
      </w:r>
    </w:p>
    <w:p w14:paraId="6C95EEF3" w14:textId="6220868F" w:rsidR="00062DFC" w:rsidRPr="00B23693" w:rsidRDefault="005B5789" w:rsidP="00C10574">
      <w:pPr>
        <w:pStyle w:val="NormalWeb"/>
        <w:jc w:val="both"/>
        <w:rPr>
          <w:rFonts w:ascii="Arial" w:hAnsi="Arial" w:cs="Arial"/>
          <w:b/>
          <w:color w:val="000090"/>
          <w:sz w:val="20"/>
        </w:rPr>
      </w:pPr>
      <w:r w:rsidRPr="00487992">
        <w:rPr>
          <w:rFonts w:ascii="Arial" w:hAnsi="Arial" w:cs="Arial"/>
          <w:b/>
          <w:color w:val="000090"/>
          <w:sz w:val="20"/>
        </w:rPr>
        <w:t xml:space="preserve">2012-2021. </w:t>
      </w:r>
      <w:r w:rsidR="00487992" w:rsidRPr="00487992">
        <w:rPr>
          <w:rFonts w:ascii="Arial" w:hAnsi="Arial" w:cs="Arial"/>
          <w:b/>
          <w:color w:val="000090"/>
          <w:sz w:val="20"/>
        </w:rPr>
        <w:t xml:space="preserve">Consejera </w:t>
      </w:r>
      <w:r w:rsidRPr="00487992">
        <w:rPr>
          <w:rFonts w:ascii="Arial" w:hAnsi="Arial" w:cs="Arial"/>
          <w:b/>
          <w:color w:val="000090"/>
          <w:sz w:val="20"/>
        </w:rPr>
        <w:t>del Tribunal de Cuentas. Elegida por el Senado a propuesta del PP.</w:t>
      </w:r>
    </w:p>
    <w:p w14:paraId="77568DB0" w14:textId="6934E6E2" w:rsidR="00B9405B" w:rsidRDefault="00B23693" w:rsidP="00B9405B">
      <w:pPr>
        <w:pStyle w:val="NormalWeb"/>
        <w:jc w:val="both"/>
        <w:rPr>
          <w:rFonts w:ascii="Arial" w:hAnsi="Arial" w:cs="Arial"/>
          <w:color w:val="000090"/>
          <w:sz w:val="20"/>
        </w:rPr>
      </w:pPr>
      <w:r>
        <w:rPr>
          <w:rFonts w:ascii="Arial" w:hAnsi="Arial" w:cs="Arial"/>
          <w:b/>
          <w:color w:val="000090"/>
          <w:sz w:val="20"/>
          <w:highlight w:val="yellow"/>
        </w:rPr>
        <w:br/>
      </w:r>
      <w:r w:rsidR="00DD49E5">
        <w:rPr>
          <w:rFonts w:ascii="Arial" w:hAnsi="Arial" w:cs="Arial"/>
          <w:color w:val="000090"/>
          <w:sz w:val="20"/>
        </w:rPr>
        <w:t>Ha sido</w:t>
      </w:r>
      <w:r w:rsidR="00B9405B">
        <w:rPr>
          <w:rFonts w:ascii="Arial" w:hAnsi="Arial" w:cs="Arial"/>
          <w:color w:val="000090"/>
          <w:sz w:val="20"/>
        </w:rPr>
        <w:t xml:space="preserve"> miembro de la </w:t>
      </w:r>
      <w:r w:rsidR="00B9405B" w:rsidRPr="00B9405B">
        <w:rPr>
          <w:rFonts w:ascii="Arial" w:hAnsi="Arial" w:cs="Arial"/>
          <w:b/>
          <w:color w:val="000090"/>
          <w:sz w:val="20"/>
        </w:rPr>
        <w:t>Asociación Profesional de la Magistratura</w:t>
      </w:r>
      <w:r w:rsidR="00B9405B">
        <w:rPr>
          <w:rFonts w:ascii="Arial" w:hAnsi="Arial" w:cs="Arial"/>
          <w:color w:val="000090"/>
          <w:sz w:val="20"/>
        </w:rPr>
        <w:t>.</w:t>
      </w:r>
    </w:p>
    <w:p w14:paraId="6141EB38" w14:textId="77777777" w:rsidR="00B9405B" w:rsidRDefault="00B9405B" w:rsidP="00C10574">
      <w:pPr>
        <w:pStyle w:val="NormalWeb"/>
        <w:jc w:val="both"/>
        <w:rPr>
          <w:rFonts w:ascii="Arial" w:hAnsi="Arial" w:cs="Arial"/>
          <w:b/>
          <w:color w:val="000090"/>
          <w:sz w:val="20"/>
          <w:highlight w:val="yellow"/>
        </w:rPr>
      </w:pPr>
    </w:p>
    <w:p w14:paraId="69DF38B0" w14:textId="38E9AB1F" w:rsidR="00487992" w:rsidRPr="00B23693" w:rsidRDefault="00487992" w:rsidP="00C10574">
      <w:pPr>
        <w:pStyle w:val="NormalWeb"/>
        <w:jc w:val="both"/>
        <w:rPr>
          <w:rFonts w:ascii="Arial" w:hAnsi="Arial" w:cs="Arial"/>
          <w:b/>
          <w:color w:val="000090"/>
          <w:sz w:val="20"/>
        </w:rPr>
      </w:pPr>
      <w:r w:rsidRPr="007D288F">
        <w:rPr>
          <w:rFonts w:ascii="Arial" w:hAnsi="Arial" w:cs="Arial"/>
          <w:b/>
          <w:color w:val="000090"/>
          <w:sz w:val="20"/>
          <w:highlight w:val="yellow"/>
        </w:rPr>
        <w:t>Etapa Vocal del CGPJ</w:t>
      </w:r>
      <w:r w:rsidR="007D288F" w:rsidRPr="007D288F">
        <w:rPr>
          <w:rFonts w:ascii="Arial" w:hAnsi="Arial" w:cs="Arial"/>
          <w:b/>
          <w:color w:val="000090"/>
          <w:sz w:val="20"/>
          <w:highlight w:val="yellow"/>
        </w:rPr>
        <w:t xml:space="preserve"> (1990-1996)</w:t>
      </w:r>
    </w:p>
    <w:p w14:paraId="4E9C6C69" w14:textId="2D8A52D5" w:rsidR="00AC4819" w:rsidRDefault="00E50D2D" w:rsidP="00AC4819">
      <w:pPr>
        <w:pStyle w:val="NormalWeb"/>
        <w:jc w:val="both"/>
        <w:rPr>
          <w:rFonts w:ascii="Arial" w:hAnsi="Arial" w:cs="Arial"/>
          <w:color w:val="000090"/>
          <w:sz w:val="20"/>
        </w:rPr>
      </w:pPr>
      <w:r>
        <w:rPr>
          <w:rFonts w:ascii="Arial" w:hAnsi="Arial" w:cs="Arial"/>
          <w:color w:val="000090"/>
          <w:sz w:val="20"/>
        </w:rPr>
        <w:t>Desde el primer momento formó parte del bloque conservador, entre los que se encontraban</w:t>
      </w:r>
      <w:r w:rsidR="00B23693">
        <w:rPr>
          <w:rFonts w:ascii="Arial" w:hAnsi="Arial" w:cs="Arial"/>
          <w:color w:val="000090"/>
          <w:sz w:val="20"/>
        </w:rPr>
        <w:t xml:space="preserve">,  </w:t>
      </w:r>
      <w:r w:rsidR="00B23693" w:rsidRPr="007D288F">
        <w:rPr>
          <w:rFonts w:ascii="Arial" w:hAnsi="Arial" w:cs="Arial"/>
          <w:b/>
          <w:color w:val="000090"/>
          <w:sz w:val="20"/>
        </w:rPr>
        <w:t>José Luis Manzanares Samaniego, Javier Gómez de Liaño y Botella, Luis Pascual Estevill, Andrés de la Oliva Santos y José Antonio Zarzalejos Altares</w:t>
      </w:r>
      <w:r w:rsidR="00D43F7E">
        <w:rPr>
          <w:rFonts w:ascii="Arial" w:hAnsi="Arial" w:cs="Arial"/>
          <w:color w:val="000090"/>
          <w:sz w:val="20"/>
        </w:rPr>
        <w:t xml:space="preserve">. Cuentan las </w:t>
      </w:r>
      <w:r w:rsidR="00D43F7E">
        <w:rPr>
          <w:rFonts w:ascii="Arial" w:hAnsi="Arial" w:cs="Arial"/>
          <w:color w:val="000090"/>
          <w:sz w:val="20"/>
        </w:rPr>
        <w:lastRenderedPageBreak/>
        <w:t xml:space="preserve">crónicas que dada su personalidad,  </w:t>
      </w:r>
      <w:r w:rsidR="005F0879">
        <w:rPr>
          <w:rFonts w:ascii="Arial" w:hAnsi="Arial" w:cs="Arial"/>
          <w:color w:val="000090"/>
          <w:sz w:val="20"/>
        </w:rPr>
        <w:t xml:space="preserve">ejercieron </w:t>
      </w:r>
      <w:r w:rsidR="007D288F">
        <w:rPr>
          <w:rFonts w:ascii="Arial" w:hAnsi="Arial" w:cs="Arial"/>
          <w:color w:val="000090"/>
          <w:sz w:val="20"/>
        </w:rPr>
        <w:t xml:space="preserve">en ella </w:t>
      </w:r>
      <w:r w:rsidR="005F0879">
        <w:rPr>
          <w:rFonts w:ascii="Arial" w:hAnsi="Arial" w:cs="Arial"/>
          <w:color w:val="000090"/>
          <w:sz w:val="20"/>
        </w:rPr>
        <w:t xml:space="preserve">una influencia ascendente </w:t>
      </w:r>
      <w:r w:rsidR="007D288F">
        <w:rPr>
          <w:rFonts w:ascii="Arial" w:hAnsi="Arial" w:cs="Arial"/>
          <w:color w:val="000090"/>
          <w:sz w:val="20"/>
        </w:rPr>
        <w:t>el</w:t>
      </w:r>
      <w:r w:rsidR="005F0879">
        <w:rPr>
          <w:rFonts w:ascii="Arial" w:hAnsi="Arial" w:cs="Arial"/>
          <w:color w:val="000090"/>
          <w:sz w:val="20"/>
        </w:rPr>
        <w:t xml:space="preserve"> magistrado</w:t>
      </w:r>
      <w:r w:rsidR="00D43F7E">
        <w:rPr>
          <w:rFonts w:ascii="Arial" w:hAnsi="Arial" w:cs="Arial"/>
          <w:color w:val="000090"/>
          <w:sz w:val="20"/>
        </w:rPr>
        <w:t xml:space="preserve"> </w:t>
      </w:r>
      <w:r w:rsidR="00D43F7E" w:rsidRPr="00DD49E5">
        <w:rPr>
          <w:rFonts w:ascii="Arial" w:hAnsi="Arial" w:cs="Arial"/>
          <w:b/>
          <w:color w:val="000090"/>
          <w:sz w:val="20"/>
        </w:rPr>
        <w:t xml:space="preserve">Manzanares </w:t>
      </w:r>
      <w:r w:rsidR="00D43F7E">
        <w:rPr>
          <w:rFonts w:ascii="Arial" w:hAnsi="Arial" w:cs="Arial"/>
          <w:color w:val="000090"/>
          <w:sz w:val="20"/>
        </w:rPr>
        <w:t xml:space="preserve">y </w:t>
      </w:r>
      <w:r w:rsidR="007D288F">
        <w:rPr>
          <w:rFonts w:ascii="Arial" w:hAnsi="Arial" w:cs="Arial"/>
          <w:color w:val="000090"/>
          <w:sz w:val="20"/>
        </w:rPr>
        <w:t>el</w:t>
      </w:r>
      <w:r w:rsidR="005F0879">
        <w:rPr>
          <w:rFonts w:ascii="Arial" w:hAnsi="Arial" w:cs="Arial"/>
          <w:color w:val="000090"/>
          <w:sz w:val="20"/>
        </w:rPr>
        <w:t xml:space="preserve"> jurista próximo al Opus Dei,  </w:t>
      </w:r>
      <w:r w:rsidR="00D43F7E" w:rsidRPr="007D288F">
        <w:rPr>
          <w:rFonts w:ascii="Arial" w:hAnsi="Arial" w:cs="Arial"/>
          <w:b/>
          <w:color w:val="000090"/>
          <w:sz w:val="20"/>
        </w:rPr>
        <w:t>De la Oliva</w:t>
      </w:r>
      <w:r w:rsidR="00D43F7E">
        <w:rPr>
          <w:rFonts w:ascii="Arial" w:hAnsi="Arial" w:cs="Arial"/>
          <w:color w:val="000090"/>
          <w:sz w:val="20"/>
        </w:rPr>
        <w:t xml:space="preserve">. </w:t>
      </w:r>
      <w:r w:rsidR="005F0879">
        <w:rPr>
          <w:rFonts w:ascii="Arial" w:hAnsi="Arial" w:cs="Arial"/>
          <w:color w:val="000090"/>
          <w:sz w:val="20"/>
        </w:rPr>
        <w:t>Hasta el último momento defendió la inocencia de</w:t>
      </w:r>
      <w:r w:rsidR="007D288F">
        <w:rPr>
          <w:rFonts w:ascii="Arial" w:hAnsi="Arial" w:cs="Arial"/>
          <w:color w:val="000090"/>
          <w:sz w:val="20"/>
        </w:rPr>
        <w:t xml:space="preserve"> su compañero del Consejo </w:t>
      </w:r>
      <w:r w:rsidR="005F0879" w:rsidRPr="00DD49E5">
        <w:rPr>
          <w:rFonts w:ascii="Arial" w:hAnsi="Arial" w:cs="Arial"/>
          <w:b/>
          <w:color w:val="000090"/>
          <w:sz w:val="20"/>
        </w:rPr>
        <w:t>Luis Pascual Estevill</w:t>
      </w:r>
      <w:r w:rsidR="0029253B">
        <w:rPr>
          <w:rFonts w:ascii="Arial" w:hAnsi="Arial" w:cs="Arial"/>
          <w:color w:val="000090"/>
          <w:sz w:val="20"/>
        </w:rPr>
        <w:t xml:space="preserve"> que en 1996 </w:t>
      </w:r>
      <w:r w:rsidR="0029253B" w:rsidRPr="0029253B">
        <w:rPr>
          <w:rFonts w:ascii="Arial" w:hAnsi="Arial" w:cs="Arial"/>
          <w:color w:val="000090"/>
          <w:sz w:val="20"/>
        </w:rPr>
        <w:t>era juzgado y condenado por prevaricación continuada y detención ilegal a seis años de suspensión en cualquier actividad judicial.</w:t>
      </w:r>
      <w:r w:rsidR="0029253B">
        <w:rPr>
          <w:rFonts w:ascii="Arial" w:hAnsi="Arial" w:cs="Arial"/>
          <w:color w:val="000090"/>
          <w:sz w:val="20"/>
        </w:rPr>
        <w:t xml:space="preserve"> </w:t>
      </w:r>
      <w:r w:rsidR="00F41E3E" w:rsidRPr="00F41E3E">
        <w:rPr>
          <w:rFonts w:ascii="Arial" w:hAnsi="Arial" w:cs="Arial"/>
          <w:color w:val="000090"/>
          <w:sz w:val="20"/>
        </w:rPr>
        <w:t>En 2005 el Tribunal Superior de Justicia de Cataluña dictó sentencia contra Estevill y otros miembros del llamado "clan de los mentirosos", considerándose a Estevill culpable de los delitos de cohecho, extorsión, prevaricación y detenciones ilegales, condenándole a nueve años de prisión sin fianza y a un 1.000.800 Euros como resarcimient</w:t>
      </w:r>
      <w:r w:rsidR="00F41E3E">
        <w:rPr>
          <w:rFonts w:ascii="Arial" w:hAnsi="Arial" w:cs="Arial"/>
          <w:color w:val="000090"/>
          <w:sz w:val="20"/>
        </w:rPr>
        <w:t>o de daños a los extorsionados.</w:t>
      </w:r>
    </w:p>
    <w:p w14:paraId="676A239B" w14:textId="4D7E4C39" w:rsidR="00AC4819" w:rsidRPr="00F41E3E" w:rsidRDefault="00F41E3E" w:rsidP="00AC4819">
      <w:pPr>
        <w:pStyle w:val="NormalWeb"/>
        <w:jc w:val="both"/>
        <w:rPr>
          <w:rFonts w:ascii="Arial" w:hAnsi="Arial" w:cs="Arial"/>
          <w:b/>
          <w:color w:val="000090"/>
          <w:sz w:val="20"/>
        </w:rPr>
      </w:pPr>
      <w:r w:rsidRPr="00F41E3E">
        <w:rPr>
          <w:rFonts w:ascii="Arial" w:hAnsi="Arial" w:cs="Arial"/>
          <w:b/>
          <w:color w:val="000090"/>
          <w:sz w:val="20"/>
          <w:highlight w:val="yellow"/>
        </w:rPr>
        <w:t>Ministra de Justicia (1996-2000)</w:t>
      </w:r>
    </w:p>
    <w:p w14:paraId="6DE4E479" w14:textId="5240E67F" w:rsidR="00AC4819" w:rsidRPr="00244B1F" w:rsidRDefault="00B0546F" w:rsidP="00E22C46">
      <w:pPr>
        <w:pStyle w:val="NormalWeb"/>
        <w:jc w:val="both"/>
        <w:rPr>
          <w:rFonts w:ascii="Arial" w:hAnsi="Arial" w:cs="Arial"/>
          <w:b/>
          <w:color w:val="000090"/>
          <w:sz w:val="20"/>
        </w:rPr>
      </w:pPr>
      <w:r>
        <w:rPr>
          <w:rFonts w:ascii="Arial" w:hAnsi="Arial" w:cs="Arial"/>
          <w:color w:val="000090"/>
          <w:sz w:val="20"/>
        </w:rPr>
        <w:t xml:space="preserve">Durante estos 4 años su política de nombramientos estuvo guiada por seleccionar a lo más </w:t>
      </w:r>
      <w:r w:rsidR="00777BB2">
        <w:rPr>
          <w:rFonts w:ascii="Arial" w:hAnsi="Arial" w:cs="Arial"/>
          <w:color w:val="000090"/>
          <w:sz w:val="20"/>
        </w:rPr>
        <w:t xml:space="preserve">granado del sector </w:t>
      </w:r>
      <w:r w:rsidR="00E22C46">
        <w:rPr>
          <w:rFonts w:ascii="Arial" w:hAnsi="Arial" w:cs="Arial"/>
          <w:color w:val="000090"/>
          <w:sz w:val="20"/>
        </w:rPr>
        <w:t xml:space="preserve">ultra </w:t>
      </w:r>
      <w:r>
        <w:rPr>
          <w:rFonts w:ascii="Arial" w:hAnsi="Arial" w:cs="Arial"/>
          <w:color w:val="000090"/>
          <w:sz w:val="20"/>
        </w:rPr>
        <w:t xml:space="preserve">conservador de la carrera judicial. Entre </w:t>
      </w:r>
      <w:r w:rsidR="00777BB2">
        <w:rPr>
          <w:rFonts w:ascii="Arial" w:hAnsi="Arial" w:cs="Arial"/>
          <w:color w:val="000090"/>
          <w:sz w:val="20"/>
        </w:rPr>
        <w:t xml:space="preserve">los elegidos figuran </w:t>
      </w:r>
      <w:r w:rsidR="00777BB2" w:rsidRPr="00E22C46">
        <w:rPr>
          <w:rFonts w:ascii="Arial" w:hAnsi="Arial" w:cs="Arial"/>
          <w:b/>
          <w:color w:val="000090"/>
          <w:sz w:val="20"/>
        </w:rPr>
        <w:t>Carlos Lesmes</w:t>
      </w:r>
      <w:r w:rsidR="00777BB2">
        <w:rPr>
          <w:rFonts w:ascii="Arial" w:hAnsi="Arial" w:cs="Arial"/>
          <w:color w:val="000090"/>
          <w:sz w:val="20"/>
        </w:rPr>
        <w:t xml:space="preserve">, actual Presidente del CGPJ y del Tribunal Supremo, que es nombrado </w:t>
      </w:r>
      <w:r w:rsidR="00777BB2" w:rsidRPr="00DD49E5">
        <w:rPr>
          <w:rFonts w:ascii="Arial" w:hAnsi="Arial" w:cs="Arial"/>
          <w:b/>
          <w:color w:val="000090"/>
          <w:sz w:val="20"/>
        </w:rPr>
        <w:t>Director General de Objeció</w:t>
      </w:r>
      <w:r w:rsidR="00E22C46" w:rsidRPr="00DD49E5">
        <w:rPr>
          <w:rFonts w:ascii="Arial" w:hAnsi="Arial" w:cs="Arial"/>
          <w:b/>
          <w:color w:val="000090"/>
          <w:sz w:val="20"/>
        </w:rPr>
        <w:t>n de Conciencia</w:t>
      </w:r>
      <w:r w:rsidR="00E22C46">
        <w:rPr>
          <w:rFonts w:ascii="Arial" w:hAnsi="Arial" w:cs="Arial"/>
          <w:color w:val="000090"/>
          <w:sz w:val="20"/>
        </w:rPr>
        <w:t xml:space="preserve"> </w:t>
      </w:r>
      <w:r w:rsidR="00E22C46" w:rsidRPr="00DD49E5">
        <w:rPr>
          <w:rFonts w:ascii="Arial" w:hAnsi="Arial" w:cs="Arial"/>
          <w:b/>
          <w:color w:val="000090"/>
          <w:sz w:val="20"/>
        </w:rPr>
        <w:t xml:space="preserve">y </w:t>
      </w:r>
      <w:r w:rsidR="00E22C46" w:rsidRPr="00E22C46">
        <w:rPr>
          <w:rFonts w:ascii="Arial" w:hAnsi="Arial" w:cs="Arial"/>
          <w:b/>
          <w:color w:val="000090"/>
          <w:sz w:val="20"/>
        </w:rPr>
        <w:t>Juan Ignacio Zoido</w:t>
      </w:r>
      <w:r w:rsidR="00E22C46">
        <w:rPr>
          <w:rFonts w:ascii="Arial" w:hAnsi="Arial" w:cs="Arial"/>
          <w:color w:val="000090"/>
          <w:sz w:val="20"/>
        </w:rPr>
        <w:t xml:space="preserve">, actual Eurodiputado y ex Ministro del Interior que pasó a ocupar la </w:t>
      </w:r>
      <w:r w:rsidR="00E22C46" w:rsidRPr="00244B1F">
        <w:rPr>
          <w:rFonts w:ascii="Arial" w:hAnsi="Arial" w:cs="Arial"/>
          <w:b/>
          <w:color w:val="000090"/>
          <w:sz w:val="20"/>
        </w:rPr>
        <w:t xml:space="preserve">Dirección </w:t>
      </w:r>
      <w:r w:rsidR="00090C22" w:rsidRPr="00244B1F">
        <w:rPr>
          <w:rFonts w:ascii="Arial" w:hAnsi="Arial" w:cs="Arial"/>
          <w:b/>
          <w:color w:val="000090"/>
          <w:sz w:val="20"/>
        </w:rPr>
        <w:t>G</w:t>
      </w:r>
      <w:r w:rsidR="00E22C46" w:rsidRPr="00244B1F">
        <w:rPr>
          <w:rFonts w:ascii="Arial" w:hAnsi="Arial" w:cs="Arial"/>
          <w:b/>
          <w:color w:val="000090"/>
          <w:sz w:val="20"/>
        </w:rPr>
        <w:t xml:space="preserve">eneral de Relaciones con la </w:t>
      </w:r>
      <w:r w:rsidR="00090C22" w:rsidRPr="00244B1F">
        <w:rPr>
          <w:rFonts w:ascii="Arial" w:hAnsi="Arial" w:cs="Arial"/>
          <w:b/>
          <w:color w:val="000090"/>
          <w:sz w:val="20"/>
        </w:rPr>
        <w:t>Administración</w:t>
      </w:r>
      <w:r w:rsidR="00E22C46" w:rsidRPr="00244B1F">
        <w:rPr>
          <w:rFonts w:ascii="Arial" w:hAnsi="Arial" w:cs="Arial"/>
          <w:b/>
          <w:color w:val="000090"/>
          <w:sz w:val="20"/>
        </w:rPr>
        <w:t xml:space="preserve"> de Justicia.</w:t>
      </w:r>
      <w:r w:rsidR="00090C22" w:rsidRPr="00244B1F">
        <w:rPr>
          <w:rFonts w:ascii="Arial" w:hAnsi="Arial" w:cs="Arial"/>
          <w:b/>
          <w:color w:val="000090"/>
          <w:sz w:val="20"/>
        </w:rPr>
        <w:t xml:space="preserve"> </w:t>
      </w:r>
    </w:p>
    <w:p w14:paraId="0E3C03E5" w14:textId="66F92F73" w:rsidR="00142549" w:rsidRDefault="00090C22" w:rsidP="002D5EB7">
      <w:pPr>
        <w:pStyle w:val="NormalWeb"/>
        <w:jc w:val="both"/>
        <w:rPr>
          <w:rFonts w:ascii="Arial" w:hAnsi="Arial" w:cs="Arial"/>
          <w:color w:val="000090"/>
          <w:sz w:val="20"/>
        </w:rPr>
      </w:pPr>
      <w:r>
        <w:rPr>
          <w:rFonts w:ascii="Arial" w:hAnsi="Arial" w:cs="Arial"/>
          <w:color w:val="000090"/>
          <w:sz w:val="20"/>
        </w:rPr>
        <w:t>Pero sin duda brilló con luz propia el cese</w:t>
      </w:r>
      <w:r w:rsidR="006251A1">
        <w:rPr>
          <w:rFonts w:ascii="Arial" w:hAnsi="Arial" w:cs="Arial"/>
          <w:color w:val="000090"/>
          <w:sz w:val="20"/>
        </w:rPr>
        <w:t>/dimisión</w:t>
      </w:r>
      <w:r>
        <w:rPr>
          <w:rFonts w:ascii="Arial" w:hAnsi="Arial" w:cs="Arial"/>
          <w:color w:val="000090"/>
          <w:sz w:val="20"/>
        </w:rPr>
        <w:t xml:space="preserve"> de </w:t>
      </w:r>
      <w:r w:rsidR="00244B1F" w:rsidRPr="006251A1">
        <w:rPr>
          <w:rFonts w:ascii="Arial" w:hAnsi="Arial" w:cs="Arial"/>
          <w:b/>
          <w:color w:val="000090"/>
          <w:sz w:val="20"/>
        </w:rPr>
        <w:t xml:space="preserve">Juan José </w:t>
      </w:r>
      <w:r w:rsidR="00AE42D2" w:rsidRPr="006251A1">
        <w:rPr>
          <w:rFonts w:ascii="Arial" w:hAnsi="Arial" w:cs="Arial"/>
          <w:b/>
          <w:color w:val="000090"/>
          <w:sz w:val="20"/>
        </w:rPr>
        <w:t>Ú</w:t>
      </w:r>
      <w:r w:rsidRPr="006251A1">
        <w:rPr>
          <w:rFonts w:ascii="Arial" w:hAnsi="Arial" w:cs="Arial"/>
          <w:b/>
          <w:color w:val="000090"/>
          <w:sz w:val="20"/>
        </w:rPr>
        <w:t>rculo</w:t>
      </w:r>
      <w:r>
        <w:rPr>
          <w:rFonts w:ascii="Arial" w:hAnsi="Arial" w:cs="Arial"/>
          <w:color w:val="000090"/>
          <w:sz w:val="20"/>
        </w:rPr>
        <w:t xml:space="preserve"> como Fiscal General del Estado </w:t>
      </w:r>
      <w:r w:rsidR="00244B1F">
        <w:rPr>
          <w:rFonts w:ascii="Arial" w:hAnsi="Arial" w:cs="Arial"/>
          <w:color w:val="000090"/>
          <w:sz w:val="20"/>
        </w:rPr>
        <w:t xml:space="preserve">(cargo que </w:t>
      </w:r>
      <w:r w:rsidR="00AE42D2">
        <w:rPr>
          <w:rFonts w:ascii="Arial" w:hAnsi="Arial" w:cs="Arial"/>
          <w:color w:val="000090"/>
          <w:sz w:val="20"/>
        </w:rPr>
        <w:t xml:space="preserve">ocupó </w:t>
      </w:r>
      <w:r w:rsidR="00244B1F" w:rsidRPr="00244B1F">
        <w:rPr>
          <w:rFonts w:ascii="Arial" w:hAnsi="Arial" w:cs="Arial"/>
          <w:color w:val="000090"/>
          <w:sz w:val="20"/>
        </w:rPr>
        <w:t>durante ocho meses, desde el 6 de septiembre de 1996 hasta el 16 de mayo de 1997</w:t>
      </w:r>
      <w:r w:rsidR="00244B1F">
        <w:rPr>
          <w:rFonts w:ascii="Arial" w:hAnsi="Arial" w:cs="Arial"/>
          <w:color w:val="000090"/>
          <w:sz w:val="20"/>
        </w:rPr>
        <w:t xml:space="preserve">) </w:t>
      </w:r>
      <w:r>
        <w:rPr>
          <w:rFonts w:ascii="Arial" w:hAnsi="Arial" w:cs="Arial"/>
          <w:color w:val="000090"/>
          <w:sz w:val="20"/>
        </w:rPr>
        <w:t xml:space="preserve">para ser sustituido por </w:t>
      </w:r>
      <w:r w:rsidRPr="006251A1">
        <w:rPr>
          <w:rFonts w:ascii="Arial" w:hAnsi="Arial" w:cs="Arial"/>
          <w:b/>
          <w:color w:val="000090"/>
          <w:sz w:val="20"/>
        </w:rPr>
        <w:t>Jesús Cardenal</w:t>
      </w:r>
      <w:r w:rsidR="006135A0">
        <w:rPr>
          <w:rFonts w:ascii="Arial" w:hAnsi="Arial" w:cs="Arial"/>
          <w:color w:val="000090"/>
          <w:sz w:val="20"/>
        </w:rPr>
        <w:t xml:space="preserve">, </w:t>
      </w:r>
      <w:r>
        <w:rPr>
          <w:rFonts w:ascii="Arial" w:hAnsi="Arial" w:cs="Arial"/>
          <w:color w:val="000090"/>
          <w:sz w:val="20"/>
        </w:rPr>
        <w:t xml:space="preserve">miembro del Opus Dei. </w:t>
      </w:r>
      <w:r w:rsidR="006135A0">
        <w:rPr>
          <w:rFonts w:ascii="Arial" w:hAnsi="Arial" w:cs="Arial"/>
          <w:color w:val="000090"/>
          <w:sz w:val="20"/>
        </w:rPr>
        <w:t xml:space="preserve">El motivo del </w:t>
      </w:r>
      <w:r w:rsidR="006251A1">
        <w:rPr>
          <w:rFonts w:ascii="Arial" w:hAnsi="Arial" w:cs="Arial"/>
          <w:color w:val="000090"/>
          <w:sz w:val="20"/>
        </w:rPr>
        <w:t xml:space="preserve">cambio </w:t>
      </w:r>
      <w:r w:rsidR="00EB14B6">
        <w:rPr>
          <w:rFonts w:ascii="Arial" w:hAnsi="Arial" w:cs="Arial"/>
          <w:color w:val="000090"/>
          <w:sz w:val="20"/>
        </w:rPr>
        <w:t xml:space="preserve">fue la </w:t>
      </w:r>
      <w:r w:rsidR="00AE42D2">
        <w:rPr>
          <w:rFonts w:ascii="Arial" w:hAnsi="Arial" w:cs="Arial"/>
          <w:color w:val="000090"/>
          <w:sz w:val="20"/>
        </w:rPr>
        <w:t xml:space="preserve">crisis </w:t>
      </w:r>
      <w:r w:rsidR="00EB14B6">
        <w:rPr>
          <w:rFonts w:ascii="Arial" w:hAnsi="Arial" w:cs="Arial"/>
          <w:color w:val="000090"/>
          <w:sz w:val="20"/>
        </w:rPr>
        <w:t xml:space="preserve">interna </w:t>
      </w:r>
      <w:r w:rsidR="00AE42D2">
        <w:rPr>
          <w:rFonts w:ascii="Arial" w:hAnsi="Arial" w:cs="Arial"/>
          <w:color w:val="000090"/>
          <w:sz w:val="20"/>
        </w:rPr>
        <w:t xml:space="preserve">en la </w:t>
      </w:r>
      <w:r w:rsidR="00EB14B6">
        <w:rPr>
          <w:rFonts w:ascii="Arial" w:hAnsi="Arial" w:cs="Arial"/>
          <w:color w:val="000090"/>
          <w:sz w:val="20"/>
        </w:rPr>
        <w:t>Fiscalía</w:t>
      </w:r>
      <w:r w:rsidR="006251A1">
        <w:rPr>
          <w:rFonts w:ascii="Arial" w:hAnsi="Arial" w:cs="Arial"/>
          <w:color w:val="000090"/>
          <w:sz w:val="20"/>
        </w:rPr>
        <w:t xml:space="preserve"> de </w:t>
      </w:r>
      <w:r w:rsidR="00EB14B6">
        <w:rPr>
          <w:rFonts w:ascii="Arial" w:hAnsi="Arial" w:cs="Arial"/>
          <w:color w:val="000090"/>
          <w:sz w:val="20"/>
        </w:rPr>
        <w:t xml:space="preserve">la Audiencia Nacional que </w:t>
      </w:r>
      <w:r w:rsidR="002D5EB7">
        <w:rPr>
          <w:rFonts w:ascii="Arial" w:hAnsi="Arial" w:cs="Arial"/>
          <w:color w:val="000090"/>
          <w:sz w:val="20"/>
        </w:rPr>
        <w:t xml:space="preserve">llevó a </w:t>
      </w:r>
      <w:r w:rsidR="006251A1" w:rsidRPr="006135A0">
        <w:rPr>
          <w:rFonts w:ascii="Arial" w:hAnsi="Arial" w:cs="Arial"/>
          <w:b/>
          <w:color w:val="000090"/>
          <w:sz w:val="20"/>
        </w:rPr>
        <w:t xml:space="preserve">Úrculo </w:t>
      </w:r>
      <w:r w:rsidR="002D5EB7" w:rsidRPr="006135A0">
        <w:rPr>
          <w:rFonts w:ascii="Arial" w:hAnsi="Arial" w:cs="Arial"/>
          <w:b/>
          <w:color w:val="000090"/>
          <w:sz w:val="20"/>
        </w:rPr>
        <w:t>a proponer</w:t>
      </w:r>
      <w:r w:rsidR="006251A1" w:rsidRPr="006135A0">
        <w:rPr>
          <w:rFonts w:ascii="Arial" w:hAnsi="Arial" w:cs="Arial"/>
          <w:b/>
          <w:color w:val="000090"/>
          <w:sz w:val="20"/>
        </w:rPr>
        <w:t xml:space="preserve"> sanciones contra los llamados fiscales </w:t>
      </w:r>
      <w:r w:rsidR="006135A0" w:rsidRPr="006135A0">
        <w:rPr>
          <w:rFonts w:ascii="Arial" w:hAnsi="Arial" w:cs="Arial"/>
          <w:b/>
          <w:color w:val="000090"/>
          <w:sz w:val="20"/>
        </w:rPr>
        <w:t>“</w:t>
      </w:r>
      <w:r w:rsidR="006251A1" w:rsidRPr="006135A0">
        <w:rPr>
          <w:rFonts w:ascii="Arial" w:hAnsi="Arial" w:cs="Arial"/>
          <w:b/>
          <w:color w:val="000090"/>
          <w:sz w:val="20"/>
        </w:rPr>
        <w:t>indomables</w:t>
      </w:r>
      <w:r w:rsidR="006135A0" w:rsidRPr="006135A0">
        <w:rPr>
          <w:rFonts w:ascii="Arial" w:hAnsi="Arial" w:cs="Arial"/>
          <w:b/>
          <w:color w:val="000090"/>
          <w:sz w:val="20"/>
        </w:rPr>
        <w:t>”</w:t>
      </w:r>
      <w:r w:rsidR="002D5EB7">
        <w:rPr>
          <w:rFonts w:ascii="Arial" w:hAnsi="Arial" w:cs="Arial"/>
          <w:color w:val="000090"/>
          <w:sz w:val="20"/>
        </w:rPr>
        <w:t xml:space="preserve"> </w:t>
      </w:r>
      <w:r w:rsidR="006135A0">
        <w:rPr>
          <w:rFonts w:ascii="Arial" w:hAnsi="Arial" w:cs="Arial"/>
          <w:color w:val="000090"/>
          <w:sz w:val="20"/>
        </w:rPr>
        <w:t>(</w:t>
      </w:r>
      <w:r w:rsidR="006135A0" w:rsidRPr="006251A1">
        <w:rPr>
          <w:rFonts w:ascii="Arial" w:hAnsi="Arial" w:cs="Arial"/>
          <w:color w:val="000090"/>
          <w:sz w:val="20"/>
        </w:rPr>
        <w:t xml:space="preserve">multa </w:t>
      </w:r>
      <w:r w:rsidR="006135A0">
        <w:rPr>
          <w:rFonts w:ascii="Arial" w:hAnsi="Arial" w:cs="Arial"/>
          <w:color w:val="000090"/>
          <w:sz w:val="20"/>
        </w:rPr>
        <w:t>de 50.000 pesetas a Fungairiño y</w:t>
      </w:r>
      <w:r w:rsidR="006135A0" w:rsidRPr="006251A1">
        <w:rPr>
          <w:rFonts w:ascii="Arial" w:hAnsi="Arial" w:cs="Arial"/>
          <w:color w:val="000090"/>
          <w:sz w:val="20"/>
        </w:rPr>
        <w:t xml:space="preserve"> el traslado de María Dolores Márquez de Prado</w:t>
      </w:r>
      <w:r w:rsidR="006135A0">
        <w:rPr>
          <w:rFonts w:ascii="Arial" w:hAnsi="Arial" w:cs="Arial"/>
          <w:color w:val="000090"/>
          <w:sz w:val="20"/>
        </w:rPr>
        <w:t xml:space="preserve">). Todos ellos </w:t>
      </w:r>
      <w:r w:rsidR="002D5EB7">
        <w:rPr>
          <w:rFonts w:ascii="Arial" w:hAnsi="Arial" w:cs="Arial"/>
          <w:color w:val="000090"/>
          <w:sz w:val="20"/>
        </w:rPr>
        <w:t xml:space="preserve">claramente alineados con el Ministerio del Interior que dirigía </w:t>
      </w:r>
      <w:r w:rsidR="002D5EB7" w:rsidRPr="006135A0">
        <w:rPr>
          <w:rFonts w:ascii="Arial" w:hAnsi="Arial" w:cs="Arial"/>
          <w:b/>
          <w:color w:val="000090"/>
          <w:sz w:val="20"/>
        </w:rPr>
        <w:t>Jaime Mayor Oreja</w:t>
      </w:r>
      <w:r w:rsidR="006135A0">
        <w:rPr>
          <w:rFonts w:ascii="Arial" w:hAnsi="Arial" w:cs="Arial"/>
          <w:color w:val="000090"/>
          <w:sz w:val="20"/>
        </w:rPr>
        <w:t>.</w:t>
      </w:r>
      <w:r w:rsidR="00142549">
        <w:rPr>
          <w:rFonts w:ascii="Arial" w:hAnsi="Arial" w:cs="Arial"/>
          <w:color w:val="000090"/>
          <w:sz w:val="20"/>
        </w:rPr>
        <w:t xml:space="preserve"> Tras el nombramiento de </w:t>
      </w:r>
      <w:r w:rsidR="00142549" w:rsidRPr="0004245E">
        <w:rPr>
          <w:rFonts w:ascii="Arial" w:hAnsi="Arial" w:cs="Arial"/>
          <w:b/>
          <w:color w:val="000090"/>
          <w:sz w:val="20"/>
        </w:rPr>
        <w:t>Cardenal</w:t>
      </w:r>
      <w:r w:rsidR="0004245E">
        <w:rPr>
          <w:rFonts w:ascii="Arial" w:hAnsi="Arial" w:cs="Arial"/>
          <w:color w:val="000090"/>
          <w:sz w:val="20"/>
        </w:rPr>
        <w:t>, tanto</w:t>
      </w:r>
      <w:r w:rsidR="00142549">
        <w:rPr>
          <w:rFonts w:ascii="Arial" w:hAnsi="Arial" w:cs="Arial"/>
          <w:color w:val="000090"/>
          <w:sz w:val="20"/>
        </w:rPr>
        <w:t xml:space="preserve"> </w:t>
      </w:r>
      <w:r w:rsidR="0004245E">
        <w:rPr>
          <w:rFonts w:ascii="Arial" w:hAnsi="Arial" w:cs="Arial"/>
          <w:color w:val="000090"/>
          <w:sz w:val="20"/>
        </w:rPr>
        <w:t xml:space="preserve">la </w:t>
      </w:r>
      <w:r w:rsidR="0004245E" w:rsidRPr="0004245E">
        <w:rPr>
          <w:rFonts w:ascii="Arial" w:hAnsi="Arial" w:cs="Arial"/>
          <w:b/>
          <w:color w:val="000090"/>
          <w:sz w:val="20"/>
        </w:rPr>
        <w:t>Asociación de Fiscales como</w:t>
      </w:r>
      <w:r w:rsidR="00142549" w:rsidRPr="0004245E">
        <w:rPr>
          <w:rFonts w:ascii="Arial" w:hAnsi="Arial" w:cs="Arial"/>
          <w:b/>
          <w:color w:val="000090"/>
          <w:sz w:val="20"/>
        </w:rPr>
        <w:t xml:space="preserve"> la Unión Progresista de Fiscales</w:t>
      </w:r>
      <w:r w:rsidR="00142549" w:rsidRPr="00142549">
        <w:rPr>
          <w:rFonts w:ascii="Arial" w:hAnsi="Arial" w:cs="Arial"/>
          <w:color w:val="000090"/>
          <w:sz w:val="20"/>
        </w:rPr>
        <w:t xml:space="preserve"> </w:t>
      </w:r>
      <w:r w:rsidR="0004245E">
        <w:rPr>
          <w:rFonts w:ascii="Arial" w:hAnsi="Arial" w:cs="Arial"/>
          <w:color w:val="000090"/>
          <w:sz w:val="20"/>
        </w:rPr>
        <w:t xml:space="preserve">exigieron </w:t>
      </w:r>
      <w:r w:rsidR="00064A96">
        <w:rPr>
          <w:rFonts w:ascii="Arial" w:hAnsi="Arial" w:cs="Arial"/>
          <w:color w:val="000090"/>
          <w:sz w:val="20"/>
        </w:rPr>
        <w:t>s</w:t>
      </w:r>
      <w:r w:rsidR="0004245E">
        <w:rPr>
          <w:rFonts w:ascii="Arial" w:hAnsi="Arial" w:cs="Arial"/>
          <w:color w:val="000090"/>
          <w:sz w:val="20"/>
        </w:rPr>
        <w:t xml:space="preserve">u dimisión por </w:t>
      </w:r>
      <w:r w:rsidR="00142549" w:rsidRPr="00142549">
        <w:rPr>
          <w:rFonts w:ascii="Arial" w:hAnsi="Arial" w:cs="Arial"/>
          <w:color w:val="000090"/>
          <w:sz w:val="20"/>
        </w:rPr>
        <w:t xml:space="preserve">coartar su libertad de expresión </w:t>
      </w:r>
      <w:r w:rsidR="00982A4E">
        <w:rPr>
          <w:rFonts w:ascii="Arial" w:hAnsi="Arial" w:cs="Arial"/>
          <w:color w:val="000090"/>
          <w:sz w:val="20"/>
        </w:rPr>
        <w:t xml:space="preserve">por </w:t>
      </w:r>
      <w:r w:rsidR="00142549" w:rsidRPr="00142549">
        <w:rPr>
          <w:rFonts w:ascii="Arial" w:hAnsi="Arial" w:cs="Arial"/>
          <w:color w:val="000090"/>
          <w:sz w:val="20"/>
        </w:rPr>
        <w:t xml:space="preserve">la prohibición </w:t>
      </w:r>
      <w:r w:rsidR="0004245E">
        <w:rPr>
          <w:rFonts w:ascii="Arial" w:hAnsi="Arial" w:cs="Arial"/>
          <w:color w:val="000090"/>
          <w:sz w:val="20"/>
        </w:rPr>
        <w:t xml:space="preserve">que </w:t>
      </w:r>
      <w:r w:rsidR="00064A96">
        <w:rPr>
          <w:rFonts w:ascii="Arial" w:hAnsi="Arial" w:cs="Arial"/>
          <w:color w:val="000090"/>
          <w:sz w:val="20"/>
        </w:rPr>
        <w:t xml:space="preserve">hizo </w:t>
      </w:r>
      <w:r w:rsidR="0004245E">
        <w:rPr>
          <w:rFonts w:ascii="Arial" w:hAnsi="Arial" w:cs="Arial"/>
          <w:color w:val="000090"/>
          <w:sz w:val="20"/>
        </w:rPr>
        <w:t xml:space="preserve">por escrito </w:t>
      </w:r>
      <w:r w:rsidR="00982A4E">
        <w:rPr>
          <w:rFonts w:ascii="Arial" w:hAnsi="Arial" w:cs="Arial"/>
          <w:color w:val="000090"/>
          <w:sz w:val="20"/>
        </w:rPr>
        <w:t xml:space="preserve">en la </w:t>
      </w:r>
      <w:r w:rsidR="00064A96">
        <w:rPr>
          <w:rFonts w:ascii="Arial" w:hAnsi="Arial" w:cs="Arial"/>
          <w:color w:val="000090"/>
          <w:sz w:val="20"/>
        </w:rPr>
        <w:t xml:space="preserve">que </w:t>
      </w:r>
      <w:r w:rsidR="0004245E">
        <w:rPr>
          <w:rFonts w:ascii="Arial" w:hAnsi="Arial" w:cs="Arial"/>
          <w:color w:val="000090"/>
          <w:sz w:val="20"/>
        </w:rPr>
        <w:t xml:space="preserve">prohibía </w:t>
      </w:r>
      <w:r w:rsidR="00142549" w:rsidRPr="00142549">
        <w:rPr>
          <w:rFonts w:ascii="Arial" w:hAnsi="Arial" w:cs="Arial"/>
          <w:color w:val="000090"/>
          <w:sz w:val="20"/>
        </w:rPr>
        <w:t>criticar al Gobierno</w:t>
      </w:r>
      <w:r w:rsidR="00982A4E">
        <w:rPr>
          <w:rFonts w:ascii="Arial" w:hAnsi="Arial" w:cs="Arial"/>
          <w:color w:val="000090"/>
          <w:sz w:val="20"/>
        </w:rPr>
        <w:t xml:space="preserve"> de Aznar</w:t>
      </w:r>
      <w:r w:rsidR="00142549" w:rsidRPr="00142549">
        <w:rPr>
          <w:rFonts w:ascii="Arial" w:hAnsi="Arial" w:cs="Arial"/>
          <w:color w:val="000090"/>
          <w:sz w:val="20"/>
        </w:rPr>
        <w:t>.</w:t>
      </w:r>
    </w:p>
    <w:p w14:paraId="79AFBA2E" w14:textId="009E4E4F" w:rsidR="006B56C3" w:rsidRDefault="000E02B0" w:rsidP="006B56C3">
      <w:pPr>
        <w:pStyle w:val="NormalWeb"/>
        <w:jc w:val="both"/>
        <w:rPr>
          <w:rFonts w:ascii="Arial" w:hAnsi="Arial" w:cs="Arial"/>
          <w:color w:val="000090"/>
          <w:sz w:val="20"/>
        </w:rPr>
      </w:pPr>
      <w:r>
        <w:rPr>
          <w:rFonts w:ascii="Arial" w:hAnsi="Arial" w:cs="Arial"/>
          <w:color w:val="000090"/>
          <w:sz w:val="20"/>
        </w:rPr>
        <w:t xml:space="preserve">Y en cuanto a su gestión, acumuló simultáneamente peticiones de cese por parte de </w:t>
      </w:r>
      <w:r w:rsidRPr="00064A96">
        <w:rPr>
          <w:rFonts w:ascii="Arial" w:hAnsi="Arial" w:cs="Arial"/>
          <w:b/>
          <w:color w:val="000090"/>
          <w:sz w:val="20"/>
        </w:rPr>
        <w:t>Jueces por la Democracia</w:t>
      </w:r>
      <w:r>
        <w:rPr>
          <w:rFonts w:ascii="Arial" w:hAnsi="Arial" w:cs="Arial"/>
          <w:color w:val="000090"/>
          <w:sz w:val="20"/>
        </w:rPr>
        <w:t xml:space="preserve">, </w:t>
      </w:r>
      <w:r w:rsidR="00764222">
        <w:rPr>
          <w:rFonts w:ascii="Arial" w:hAnsi="Arial" w:cs="Arial"/>
          <w:color w:val="000090"/>
          <w:sz w:val="20"/>
        </w:rPr>
        <w:t xml:space="preserve">duras críticas de los </w:t>
      </w:r>
      <w:r w:rsidR="00764222" w:rsidRPr="00064A96">
        <w:rPr>
          <w:rFonts w:ascii="Arial" w:hAnsi="Arial" w:cs="Arial"/>
          <w:b/>
          <w:color w:val="000090"/>
          <w:sz w:val="20"/>
        </w:rPr>
        <w:t xml:space="preserve">Secretarios Judiciales y del Consejo General de la Abogacía Española </w:t>
      </w:r>
      <w:r w:rsidR="00764222" w:rsidRPr="00764222">
        <w:rPr>
          <w:rFonts w:ascii="Arial" w:hAnsi="Arial" w:cs="Arial"/>
          <w:color w:val="000090"/>
          <w:sz w:val="20"/>
        </w:rPr>
        <w:t>porque  "no está sabiendo afrontar los p</w:t>
      </w:r>
      <w:r w:rsidR="00764222">
        <w:rPr>
          <w:rFonts w:ascii="Arial" w:hAnsi="Arial" w:cs="Arial"/>
          <w:color w:val="000090"/>
          <w:sz w:val="20"/>
        </w:rPr>
        <w:t xml:space="preserve">roblemas reales de la Justicia, </w:t>
      </w:r>
      <w:r w:rsidR="00764222" w:rsidRPr="00764222">
        <w:rPr>
          <w:rFonts w:ascii="Arial" w:hAnsi="Arial" w:cs="Arial"/>
          <w:color w:val="000090"/>
          <w:sz w:val="20"/>
        </w:rPr>
        <w:t>ni ha tenido en cuenta, en contra de lo que prometió hace meses, las peticiones de los abogados sobre la futura Ley de Enjuiciamiento Civil</w:t>
      </w:r>
      <w:r w:rsidR="00764222">
        <w:rPr>
          <w:rFonts w:ascii="Arial" w:hAnsi="Arial" w:cs="Arial"/>
          <w:color w:val="000090"/>
          <w:sz w:val="20"/>
        </w:rPr>
        <w:t>”</w:t>
      </w:r>
      <w:r w:rsidR="00764222" w:rsidRPr="00764222">
        <w:rPr>
          <w:rFonts w:ascii="Arial" w:hAnsi="Arial" w:cs="Arial"/>
          <w:color w:val="000090"/>
          <w:sz w:val="20"/>
        </w:rPr>
        <w:t>.</w:t>
      </w:r>
    </w:p>
    <w:p w14:paraId="748FEB8C" w14:textId="6586665A" w:rsidR="00B407F1" w:rsidRPr="006B56C3" w:rsidRDefault="00B407F1" w:rsidP="006B56C3">
      <w:pPr>
        <w:pStyle w:val="NormalWeb"/>
        <w:jc w:val="both"/>
        <w:rPr>
          <w:rFonts w:ascii="Arial" w:hAnsi="Arial" w:cs="Arial"/>
          <w:b/>
          <w:color w:val="000090"/>
          <w:sz w:val="20"/>
        </w:rPr>
      </w:pPr>
      <w:r w:rsidRPr="006B56C3">
        <w:rPr>
          <w:rFonts w:ascii="Arial" w:hAnsi="Arial" w:cs="Arial"/>
          <w:b/>
          <w:color w:val="000090"/>
          <w:sz w:val="20"/>
          <w:highlight w:val="yellow"/>
        </w:rPr>
        <w:t>La venta-compra de su vivienda</w:t>
      </w:r>
    </w:p>
    <w:p w14:paraId="18403797" w14:textId="77777777" w:rsidR="006B56C3" w:rsidRDefault="00B407F1" w:rsidP="002D5EB7">
      <w:pPr>
        <w:pStyle w:val="NormalWeb"/>
        <w:jc w:val="both"/>
      </w:pPr>
      <w:r w:rsidRPr="00B407F1">
        <w:rPr>
          <w:rFonts w:ascii="Arial" w:hAnsi="Arial" w:cs="Arial"/>
          <w:color w:val="000090"/>
          <w:sz w:val="20"/>
        </w:rPr>
        <w:t xml:space="preserve">También coincidiendo con su etapa de ministra </w:t>
      </w:r>
      <w:r w:rsidRPr="00804873">
        <w:rPr>
          <w:rFonts w:ascii="Arial" w:hAnsi="Arial" w:cs="Arial"/>
          <w:b/>
          <w:color w:val="000090"/>
          <w:sz w:val="20"/>
        </w:rPr>
        <w:t>se conoció que el 22 de Octubre de 1997, Caja Cantabria, con mayoría del PP, vendió a Mariscal un piso de 247,55 metros cuadrados con trastero incluido, sito en la calle Valenzuela de Madrid por un precio de 22,5 millones de pesetas y valorado en el mercado por unos 140 millones de pt</w:t>
      </w:r>
      <w:r w:rsidRPr="00B407F1">
        <w:rPr>
          <w:rFonts w:ascii="Arial" w:hAnsi="Arial" w:cs="Arial"/>
          <w:color w:val="000090"/>
          <w:sz w:val="20"/>
        </w:rPr>
        <w:t xml:space="preserve">s. Además, Caja Cantabria le ofreció financiar la operación, </w:t>
      </w:r>
      <w:r w:rsidRPr="00982A4E">
        <w:rPr>
          <w:rFonts w:ascii="Arial" w:hAnsi="Arial" w:cs="Arial"/>
          <w:b/>
          <w:color w:val="000090"/>
          <w:sz w:val="20"/>
        </w:rPr>
        <w:t>concediendo a Mariscal un préstamo de 24 millones que cubría más del cien por cien del precio de coste pagadero en 20 años y a un curioso tipo de interés mibor.</w:t>
      </w:r>
      <w:r w:rsidRPr="00B407F1">
        <w:rPr>
          <w:rFonts w:ascii="Arial" w:hAnsi="Arial" w:cs="Arial"/>
          <w:color w:val="000090"/>
          <w:sz w:val="20"/>
        </w:rPr>
        <w:t xml:space="preserve"> Según varios medios de comunicación la única explicación plausible para ese trato tan preferencial puede tener que ver con el hecho de que el director general de Caja Cantabria estaba casado con una hija de </w:t>
      </w:r>
      <w:r w:rsidRPr="00982A4E">
        <w:rPr>
          <w:rFonts w:ascii="Arial" w:hAnsi="Arial" w:cs="Arial"/>
          <w:b/>
          <w:color w:val="000090"/>
          <w:sz w:val="20"/>
        </w:rPr>
        <w:t>Celina Sánchez</w:t>
      </w:r>
      <w:r w:rsidRPr="00B407F1">
        <w:rPr>
          <w:rFonts w:ascii="Arial" w:hAnsi="Arial" w:cs="Arial"/>
          <w:color w:val="000090"/>
          <w:sz w:val="20"/>
        </w:rPr>
        <w:t>, entonces diputada del Partido Popular por Palencia y miembro de la Comisión de Justicia en las Cortes</w:t>
      </w:r>
      <w:r w:rsidR="006B56C3">
        <w:rPr>
          <w:rFonts w:ascii="Arial" w:hAnsi="Arial" w:cs="Arial"/>
          <w:color w:val="000090"/>
          <w:sz w:val="20"/>
        </w:rPr>
        <w:t>.</w:t>
      </w:r>
      <w:r w:rsidR="006B56C3" w:rsidRPr="006B56C3">
        <w:t xml:space="preserve"> </w:t>
      </w:r>
    </w:p>
    <w:p w14:paraId="1FF8BC5D" w14:textId="0CBCDC8B" w:rsidR="006B56C3" w:rsidRPr="006B56C3" w:rsidRDefault="006B56C3" w:rsidP="006B56C3">
      <w:pPr>
        <w:pStyle w:val="Ttulo1"/>
        <w:spacing w:line="240" w:lineRule="auto"/>
        <w:ind w:right="-720"/>
        <w:rPr>
          <w:rFonts w:cs="Arial"/>
          <w:b w:val="0"/>
          <w:color w:val="000090"/>
          <w:sz w:val="20"/>
        </w:rPr>
      </w:pPr>
      <w:r w:rsidRPr="006B56C3">
        <w:rPr>
          <w:rFonts w:cs="Arial"/>
          <w:b w:val="0"/>
          <w:color w:val="000090"/>
          <w:sz w:val="20"/>
        </w:rPr>
        <w:lastRenderedPageBreak/>
        <w:t xml:space="preserve">La ministra se vio obligada a dar explicaciones alegando que Caja Cantabria decidió en 1996 vender el inmueble tras haberlo adquirido como pago de una deuda. La entidad pedía 400 millones y los inquilinos de los pisos, entre los que estaba ella, ofrecieron 412, por lo que se quedaron con él al ser la suya la mejor oferta. </w:t>
      </w:r>
      <w:r w:rsidR="00982A4E">
        <w:rPr>
          <w:rFonts w:cs="Arial"/>
          <w:b w:val="0"/>
          <w:color w:val="000090"/>
          <w:sz w:val="20"/>
        </w:rPr>
        <w:t xml:space="preserve">Según su versión </w:t>
      </w:r>
      <w:r w:rsidRPr="006B56C3">
        <w:rPr>
          <w:rFonts w:cs="Arial"/>
          <w:b w:val="0"/>
          <w:color w:val="000090"/>
          <w:sz w:val="20"/>
        </w:rPr>
        <w:t>no tuvo ningún trato de favor, ya que "se ejercieron los derechos de los vecinos, sin querer que en ningún momento interviniese la ministra de Justicia".  Se daba la circunstancia que el directo</w:t>
      </w:r>
      <w:r w:rsidR="00804873">
        <w:rPr>
          <w:rFonts w:cs="Arial"/>
          <w:b w:val="0"/>
          <w:color w:val="000090"/>
          <w:sz w:val="20"/>
        </w:rPr>
        <w:t>r general de Caja Cantabria estaba en ese momento</w:t>
      </w:r>
      <w:r w:rsidRPr="006B56C3">
        <w:rPr>
          <w:rFonts w:cs="Arial"/>
          <w:b w:val="0"/>
          <w:color w:val="000090"/>
          <w:sz w:val="20"/>
        </w:rPr>
        <w:t xml:space="preserve"> acusado de estafa, apropiación indebida y falsedad en documento público y que precisamente su letrado es el portavoz del PP en la comisión parlamentaria de Justicia. </w:t>
      </w:r>
    </w:p>
    <w:p w14:paraId="69C2C6DD" w14:textId="77777777" w:rsidR="006B56C3" w:rsidRDefault="006B56C3" w:rsidP="006B56C3">
      <w:pPr>
        <w:pStyle w:val="Ttulo1"/>
        <w:spacing w:line="240" w:lineRule="auto"/>
        <w:ind w:right="-720"/>
        <w:rPr>
          <w:rFonts w:cs="Arial"/>
          <w:color w:val="000090"/>
          <w:sz w:val="20"/>
        </w:rPr>
      </w:pPr>
    </w:p>
    <w:p w14:paraId="3C09B350" w14:textId="245EF3FC" w:rsidR="006B56C3" w:rsidRPr="00E72786" w:rsidRDefault="006B56C3" w:rsidP="006B56C3">
      <w:pPr>
        <w:pStyle w:val="Ttulo1"/>
        <w:spacing w:line="240" w:lineRule="auto"/>
        <w:ind w:right="-720"/>
        <w:rPr>
          <w:rFonts w:cs="Arial"/>
          <w:color w:val="000090"/>
          <w:sz w:val="20"/>
        </w:rPr>
      </w:pPr>
      <w:r w:rsidRPr="00E72786">
        <w:rPr>
          <w:rFonts w:cs="Arial"/>
          <w:color w:val="000090"/>
          <w:sz w:val="20"/>
          <w:highlight w:val="yellow"/>
        </w:rPr>
        <w:t>Diputada cunera por Albacete</w:t>
      </w:r>
      <w:r>
        <w:rPr>
          <w:rFonts w:cs="Arial"/>
          <w:color w:val="000090"/>
          <w:sz w:val="20"/>
          <w:highlight w:val="yellow"/>
        </w:rPr>
        <w:t xml:space="preserve"> </w:t>
      </w:r>
      <w:r w:rsidRPr="00E72786">
        <w:rPr>
          <w:rFonts w:cs="Arial"/>
          <w:color w:val="000090"/>
          <w:sz w:val="20"/>
          <w:highlight w:val="yellow"/>
        </w:rPr>
        <w:t>(2000-2004)</w:t>
      </w:r>
      <w:r w:rsidRPr="00E72786">
        <w:rPr>
          <w:rFonts w:cs="Arial"/>
          <w:color w:val="000090"/>
          <w:sz w:val="20"/>
        </w:rPr>
        <w:t xml:space="preserve"> </w:t>
      </w:r>
    </w:p>
    <w:p w14:paraId="5B30D7D5" w14:textId="77777777" w:rsidR="006B56C3" w:rsidRDefault="006B56C3" w:rsidP="006B56C3">
      <w:pPr>
        <w:pStyle w:val="Ttulo1"/>
        <w:spacing w:line="240" w:lineRule="auto"/>
        <w:ind w:right="-720"/>
        <w:rPr>
          <w:rFonts w:cs="Arial"/>
          <w:b w:val="0"/>
          <w:color w:val="000090"/>
          <w:sz w:val="20"/>
        </w:rPr>
      </w:pPr>
    </w:p>
    <w:p w14:paraId="7BD4E310" w14:textId="782553A7" w:rsidR="006B56C3" w:rsidRDefault="006B56C3" w:rsidP="006B56C3">
      <w:pPr>
        <w:pStyle w:val="Ttulo1"/>
        <w:spacing w:line="240" w:lineRule="auto"/>
        <w:ind w:right="-720"/>
        <w:rPr>
          <w:rFonts w:cs="Arial"/>
          <w:b w:val="0"/>
          <w:color w:val="000090"/>
          <w:sz w:val="20"/>
        </w:rPr>
      </w:pPr>
      <w:r>
        <w:rPr>
          <w:rFonts w:cs="Arial"/>
          <w:b w:val="0"/>
          <w:color w:val="000090"/>
          <w:sz w:val="20"/>
        </w:rPr>
        <w:t xml:space="preserve">Aunque su conexión con </w:t>
      </w:r>
      <w:r w:rsidR="009A614A">
        <w:rPr>
          <w:rFonts w:cs="Arial"/>
          <w:b w:val="0"/>
          <w:color w:val="000090"/>
          <w:sz w:val="20"/>
        </w:rPr>
        <w:t xml:space="preserve">la provincia de Albacete </w:t>
      </w:r>
      <w:r>
        <w:rPr>
          <w:rFonts w:cs="Arial"/>
          <w:b w:val="0"/>
          <w:color w:val="000090"/>
          <w:sz w:val="20"/>
        </w:rPr>
        <w:t>era nula, tras ser cesada como Ministra</w:t>
      </w:r>
      <w:r w:rsidR="006404EA">
        <w:rPr>
          <w:rFonts w:cs="Arial"/>
          <w:b w:val="0"/>
          <w:color w:val="000090"/>
          <w:sz w:val="20"/>
        </w:rPr>
        <w:t xml:space="preserve">, </w:t>
      </w:r>
      <w:r>
        <w:rPr>
          <w:rFonts w:cs="Arial"/>
          <w:b w:val="0"/>
          <w:color w:val="000090"/>
          <w:sz w:val="20"/>
        </w:rPr>
        <w:t xml:space="preserve">encabezó la candidatura del PP </w:t>
      </w:r>
      <w:r w:rsidR="009A614A">
        <w:rPr>
          <w:rFonts w:cs="Arial"/>
          <w:b w:val="0"/>
          <w:color w:val="000090"/>
          <w:sz w:val="20"/>
        </w:rPr>
        <w:t xml:space="preserve">en esta circunscripción </w:t>
      </w:r>
      <w:r>
        <w:rPr>
          <w:rFonts w:cs="Arial"/>
          <w:b w:val="0"/>
          <w:color w:val="000090"/>
          <w:sz w:val="20"/>
        </w:rPr>
        <w:t xml:space="preserve">para las elecciones generales del 2000. Su etapa como parlamentaria se limitó a presidir la Comisión Constitucional y sustituir a </w:t>
      </w:r>
      <w:r w:rsidRPr="002C22F6">
        <w:rPr>
          <w:rFonts w:cs="Arial"/>
          <w:color w:val="000090"/>
          <w:sz w:val="20"/>
        </w:rPr>
        <w:t>Francisco Camps</w:t>
      </w:r>
      <w:r>
        <w:rPr>
          <w:rFonts w:cs="Arial"/>
          <w:b w:val="0"/>
          <w:color w:val="000090"/>
          <w:sz w:val="20"/>
        </w:rPr>
        <w:t xml:space="preserve"> en la Vicepresidencia 1ª de la Mesa del Congreso tras ser nombrado Delegado del Gobierno en la Comunidad Valenciana.</w:t>
      </w:r>
    </w:p>
    <w:p w14:paraId="3117D11A" w14:textId="77777777" w:rsidR="006B56C3" w:rsidRDefault="006B56C3" w:rsidP="006B56C3">
      <w:pPr>
        <w:pStyle w:val="Ttulo1"/>
        <w:spacing w:line="240" w:lineRule="auto"/>
        <w:ind w:right="-720"/>
        <w:rPr>
          <w:rFonts w:cs="Arial"/>
          <w:b w:val="0"/>
          <w:color w:val="000090"/>
          <w:sz w:val="20"/>
        </w:rPr>
      </w:pPr>
    </w:p>
    <w:p w14:paraId="79BDA8AF" w14:textId="2513109B" w:rsidR="006B56C3" w:rsidRPr="00804873" w:rsidRDefault="006B56C3" w:rsidP="006B56C3">
      <w:pPr>
        <w:pStyle w:val="Ttulo1"/>
        <w:spacing w:line="240" w:lineRule="auto"/>
        <w:ind w:right="-720"/>
        <w:rPr>
          <w:rFonts w:cs="Arial"/>
          <w:color w:val="000090"/>
          <w:sz w:val="20"/>
        </w:rPr>
      </w:pPr>
      <w:r w:rsidRPr="00804873">
        <w:rPr>
          <w:rFonts w:cs="Arial"/>
          <w:color w:val="000090"/>
          <w:sz w:val="20"/>
          <w:highlight w:val="yellow"/>
        </w:rPr>
        <w:t>Consejera del Tribunal de Cuentas</w:t>
      </w:r>
      <w:r w:rsidR="00804873" w:rsidRPr="00804873">
        <w:rPr>
          <w:rFonts w:cs="Arial"/>
          <w:color w:val="000090"/>
          <w:sz w:val="20"/>
          <w:highlight w:val="yellow"/>
        </w:rPr>
        <w:t xml:space="preserve"> (2012-2021)</w:t>
      </w:r>
      <w:r w:rsidRPr="00804873">
        <w:rPr>
          <w:rFonts w:cs="Arial"/>
          <w:color w:val="000090"/>
          <w:sz w:val="20"/>
        </w:rPr>
        <w:t xml:space="preserve"> </w:t>
      </w:r>
    </w:p>
    <w:p w14:paraId="7BFD4465" w14:textId="77777777" w:rsidR="006B56C3" w:rsidRDefault="006B56C3" w:rsidP="006B56C3">
      <w:pPr>
        <w:pStyle w:val="Ttulo1"/>
        <w:spacing w:line="240" w:lineRule="auto"/>
        <w:ind w:right="-720"/>
        <w:rPr>
          <w:rFonts w:cs="Arial"/>
          <w:b w:val="0"/>
          <w:color w:val="000090"/>
          <w:sz w:val="20"/>
        </w:rPr>
      </w:pPr>
    </w:p>
    <w:p w14:paraId="3E35DC97" w14:textId="3EB94D6C" w:rsidR="006B56C3" w:rsidRDefault="006B56C3" w:rsidP="006B56C3">
      <w:pPr>
        <w:pStyle w:val="Ttulo1"/>
        <w:spacing w:line="240" w:lineRule="auto"/>
        <w:ind w:right="-720"/>
        <w:rPr>
          <w:rFonts w:cs="Arial"/>
          <w:b w:val="0"/>
          <w:color w:val="000090"/>
          <w:sz w:val="20"/>
        </w:rPr>
      </w:pPr>
      <w:r>
        <w:rPr>
          <w:rFonts w:cs="Arial"/>
          <w:b w:val="0"/>
          <w:color w:val="000090"/>
          <w:sz w:val="20"/>
        </w:rPr>
        <w:t xml:space="preserve">Tras dejar su escaño, regresar a la judicatura y ubicarse cómodamente como titular del </w:t>
      </w:r>
      <w:r w:rsidRPr="0026285D">
        <w:rPr>
          <w:rFonts w:cs="Arial"/>
          <w:color w:val="000090"/>
          <w:sz w:val="20"/>
        </w:rPr>
        <w:t>Registro Central Civil nº 1 de Madrid</w:t>
      </w:r>
      <w:r>
        <w:rPr>
          <w:rFonts w:cs="Arial"/>
          <w:b w:val="0"/>
          <w:color w:val="000090"/>
          <w:sz w:val="20"/>
        </w:rPr>
        <w:t xml:space="preserve">, en el verano del 2012 el PP la propone como Consejera del Tribunal de Cuentas por un periodo de 9 años que finalizará en el 2021. Dicho y hecho. Tras pasar el 6 de julio del 2012, sin pena ni gloria ni preguntas por la </w:t>
      </w:r>
      <w:r w:rsidRPr="00087164">
        <w:rPr>
          <w:rFonts w:cs="Arial"/>
          <w:color w:val="000090"/>
          <w:sz w:val="20"/>
        </w:rPr>
        <w:t>Comisión de Nombramientos del Senado</w:t>
      </w:r>
      <w:r>
        <w:rPr>
          <w:rFonts w:cs="Arial"/>
          <w:b w:val="0"/>
          <w:color w:val="000090"/>
          <w:sz w:val="20"/>
        </w:rPr>
        <w:t xml:space="preserve">, el  Pleno </w:t>
      </w:r>
      <w:r w:rsidR="00066C54">
        <w:rPr>
          <w:rFonts w:cs="Arial"/>
          <w:b w:val="0"/>
          <w:color w:val="000090"/>
          <w:sz w:val="20"/>
        </w:rPr>
        <w:t>de la Cámara Alta</w:t>
      </w:r>
      <w:r>
        <w:rPr>
          <w:rFonts w:cs="Arial"/>
          <w:b w:val="0"/>
          <w:color w:val="000090"/>
          <w:sz w:val="20"/>
        </w:rPr>
        <w:t xml:space="preserve"> en </w:t>
      </w:r>
      <w:r w:rsidRPr="009F0E20">
        <w:rPr>
          <w:rFonts w:cs="Arial"/>
          <w:b w:val="0"/>
          <w:color w:val="000090"/>
          <w:sz w:val="20"/>
        </w:rPr>
        <w:t>sesión extraordinaria</w:t>
      </w:r>
      <w:r>
        <w:rPr>
          <w:rFonts w:cs="Arial"/>
          <w:b w:val="0"/>
          <w:color w:val="000090"/>
          <w:sz w:val="20"/>
        </w:rPr>
        <w:t xml:space="preserve"> </w:t>
      </w:r>
      <w:r w:rsidRPr="009F0E20">
        <w:rPr>
          <w:rFonts w:cs="Arial"/>
          <w:b w:val="0"/>
          <w:color w:val="000090"/>
          <w:sz w:val="20"/>
        </w:rPr>
        <w:t xml:space="preserve">celebrada el día 18 de julio de 2012, </w:t>
      </w:r>
      <w:r>
        <w:rPr>
          <w:rFonts w:cs="Arial"/>
          <w:b w:val="0"/>
          <w:color w:val="000090"/>
          <w:sz w:val="20"/>
        </w:rPr>
        <w:t xml:space="preserve">es designada Consejera </w:t>
      </w:r>
      <w:r w:rsidRPr="009F0E20">
        <w:rPr>
          <w:rFonts w:cs="Arial"/>
          <w:b w:val="0"/>
          <w:color w:val="000090"/>
          <w:sz w:val="20"/>
        </w:rPr>
        <w:t>de Cuentas, por mayoría de tres quintos de la</w:t>
      </w:r>
      <w:r>
        <w:rPr>
          <w:rFonts w:cs="Arial"/>
          <w:b w:val="0"/>
          <w:color w:val="000090"/>
          <w:sz w:val="20"/>
        </w:rPr>
        <w:t xml:space="preserve"> Cámara. En esa misma sesión extraordinaria fue nombrado </w:t>
      </w:r>
      <w:r w:rsidRPr="00421A25">
        <w:rPr>
          <w:rFonts w:cs="Arial"/>
          <w:color w:val="000090"/>
          <w:sz w:val="20"/>
        </w:rPr>
        <w:t>Manuel Aznar López</w:t>
      </w:r>
      <w:r>
        <w:rPr>
          <w:rFonts w:cs="Arial"/>
          <w:b w:val="0"/>
          <w:color w:val="000090"/>
          <w:sz w:val="20"/>
        </w:rPr>
        <w:t>, hermano del ex Presidente del Gobierno. Hasta el momento que se conozca se ha visto envuelta en dos decisiones muy polémicas:</w:t>
      </w:r>
    </w:p>
    <w:p w14:paraId="335C571C" w14:textId="77777777" w:rsidR="006B56C3" w:rsidRDefault="006B56C3" w:rsidP="006B56C3">
      <w:pPr>
        <w:pStyle w:val="Ttulo1"/>
        <w:spacing w:line="240" w:lineRule="auto"/>
        <w:ind w:right="-720"/>
        <w:rPr>
          <w:rFonts w:cs="Arial"/>
          <w:b w:val="0"/>
          <w:color w:val="000090"/>
          <w:sz w:val="20"/>
        </w:rPr>
      </w:pPr>
    </w:p>
    <w:p w14:paraId="7886A73C" w14:textId="77777777" w:rsidR="006B56C3" w:rsidRPr="003C1200" w:rsidRDefault="006B56C3" w:rsidP="006B56C3">
      <w:pPr>
        <w:pStyle w:val="Ttulo1"/>
        <w:spacing w:line="240" w:lineRule="auto"/>
        <w:ind w:right="-720"/>
        <w:rPr>
          <w:rFonts w:cs="Arial"/>
          <w:color w:val="000090"/>
          <w:sz w:val="20"/>
        </w:rPr>
      </w:pPr>
      <w:r>
        <w:rPr>
          <w:rFonts w:cs="Arial"/>
          <w:color w:val="000090"/>
          <w:sz w:val="20"/>
          <w:highlight w:val="yellow"/>
        </w:rPr>
        <w:t xml:space="preserve">1. </w:t>
      </w:r>
      <w:r w:rsidRPr="003C1200">
        <w:rPr>
          <w:rFonts w:cs="Arial"/>
          <w:color w:val="000090"/>
          <w:sz w:val="20"/>
          <w:highlight w:val="yellow"/>
        </w:rPr>
        <w:t>Caso San Antonio. Ayuntamiento de Vitoria</w:t>
      </w:r>
    </w:p>
    <w:p w14:paraId="60CA8F5F" w14:textId="77777777" w:rsidR="006B56C3" w:rsidRDefault="006B56C3" w:rsidP="006B56C3">
      <w:pPr>
        <w:pStyle w:val="Ttulo1"/>
        <w:spacing w:line="240" w:lineRule="auto"/>
        <w:ind w:right="-720"/>
        <w:rPr>
          <w:rFonts w:cs="Arial"/>
          <w:b w:val="0"/>
          <w:color w:val="000090"/>
          <w:sz w:val="20"/>
        </w:rPr>
      </w:pPr>
    </w:p>
    <w:p w14:paraId="55EB22FA" w14:textId="77777777" w:rsidR="006B56C3" w:rsidRDefault="006B56C3" w:rsidP="006B56C3">
      <w:pPr>
        <w:pStyle w:val="Ttulo1"/>
        <w:tabs>
          <w:tab w:val="left" w:pos="3402"/>
        </w:tabs>
        <w:spacing w:line="240" w:lineRule="auto"/>
        <w:ind w:right="-720"/>
        <w:rPr>
          <w:rFonts w:cs="Arial"/>
          <w:b w:val="0"/>
          <w:color w:val="000090"/>
          <w:sz w:val="20"/>
        </w:rPr>
      </w:pPr>
      <w:r>
        <w:rPr>
          <w:rFonts w:cs="Arial"/>
          <w:b w:val="0"/>
          <w:color w:val="000090"/>
          <w:sz w:val="20"/>
        </w:rPr>
        <w:t xml:space="preserve">Tras ser condenados en el 2016 </w:t>
      </w:r>
      <w:r w:rsidRPr="00E6688B">
        <w:rPr>
          <w:rFonts w:cs="Arial"/>
          <w:color w:val="000090"/>
          <w:sz w:val="20"/>
        </w:rPr>
        <w:t>Alfonso Alonso y Javier Maroto</w:t>
      </w:r>
      <w:r>
        <w:rPr>
          <w:rFonts w:cs="Arial"/>
          <w:b w:val="0"/>
          <w:color w:val="000090"/>
          <w:sz w:val="20"/>
        </w:rPr>
        <w:t xml:space="preserve"> en primera instancia </w:t>
      </w:r>
      <w:r w:rsidRPr="000F3266">
        <w:rPr>
          <w:rFonts w:cs="Arial"/>
          <w:b w:val="0"/>
          <w:color w:val="000090"/>
          <w:sz w:val="20"/>
        </w:rPr>
        <w:t>al pago de 393.862,31 euros por alcance a los fondos públicos</w:t>
      </w:r>
      <w:r w:rsidRPr="00E6688B">
        <w:rPr>
          <w:rFonts w:cs="Arial"/>
          <w:color w:val="000090"/>
          <w:sz w:val="20"/>
        </w:rPr>
        <w:t xml:space="preserve"> </w:t>
      </w:r>
      <w:r>
        <w:rPr>
          <w:rFonts w:cs="Arial"/>
          <w:b w:val="0"/>
          <w:color w:val="000090"/>
          <w:sz w:val="20"/>
        </w:rPr>
        <w:t xml:space="preserve">por favorecer a un empresario durante la etapa en que el primero fue Alcalde de Vitoria y el segundo su Concejal de Hacienda, en el 2018 </w:t>
      </w:r>
      <w:r w:rsidRPr="00E91E7E">
        <w:rPr>
          <w:rFonts w:cs="Arial"/>
          <w:color w:val="000090"/>
          <w:sz w:val="20"/>
        </w:rPr>
        <w:t>gracias al voto de Mariscal de Gante y de José Manuel Suárez Robledano,</w:t>
      </w:r>
      <w:r w:rsidRPr="000F3266">
        <w:rPr>
          <w:rFonts w:cs="Arial"/>
          <w:b w:val="0"/>
          <w:color w:val="000090"/>
          <w:sz w:val="20"/>
        </w:rPr>
        <w:t xml:space="preserve"> nombrado </w:t>
      </w:r>
      <w:r>
        <w:rPr>
          <w:rFonts w:cs="Arial"/>
          <w:b w:val="0"/>
          <w:color w:val="000090"/>
          <w:sz w:val="20"/>
        </w:rPr>
        <w:t xml:space="preserve">también </w:t>
      </w:r>
      <w:r w:rsidRPr="000F3266">
        <w:rPr>
          <w:rFonts w:cs="Arial"/>
          <w:b w:val="0"/>
          <w:color w:val="000090"/>
          <w:sz w:val="20"/>
        </w:rPr>
        <w:t>a propuesta de los populares</w:t>
      </w:r>
      <w:r>
        <w:rPr>
          <w:rFonts w:cs="Arial"/>
          <w:b w:val="0"/>
          <w:color w:val="000090"/>
          <w:sz w:val="20"/>
        </w:rPr>
        <w:t>, quedaron absueltos del</w:t>
      </w:r>
      <w:r w:rsidRPr="000F3266">
        <w:rPr>
          <w:rFonts w:cs="Arial"/>
          <w:b w:val="0"/>
          <w:color w:val="000090"/>
          <w:sz w:val="20"/>
        </w:rPr>
        <w:t xml:space="preserve"> delito de infracción contable</w:t>
      </w:r>
      <w:r>
        <w:rPr>
          <w:rFonts w:cs="Arial"/>
          <w:b w:val="0"/>
          <w:color w:val="000090"/>
          <w:sz w:val="20"/>
        </w:rPr>
        <w:t xml:space="preserve">. </w:t>
      </w:r>
    </w:p>
    <w:p w14:paraId="38A9A723" w14:textId="77777777" w:rsidR="006B56C3" w:rsidRDefault="006B56C3" w:rsidP="006B56C3">
      <w:pPr>
        <w:pStyle w:val="Ttulo1"/>
        <w:tabs>
          <w:tab w:val="left" w:pos="3402"/>
        </w:tabs>
        <w:spacing w:line="240" w:lineRule="auto"/>
        <w:ind w:right="-720"/>
        <w:rPr>
          <w:rFonts w:cs="Arial"/>
          <w:b w:val="0"/>
          <w:color w:val="000090"/>
          <w:sz w:val="20"/>
        </w:rPr>
      </w:pPr>
    </w:p>
    <w:p w14:paraId="5F7DCD25" w14:textId="77777777" w:rsidR="006B56C3" w:rsidRDefault="006B56C3" w:rsidP="006B56C3">
      <w:pPr>
        <w:pStyle w:val="Ttulo1"/>
        <w:tabs>
          <w:tab w:val="left" w:pos="3402"/>
        </w:tabs>
        <w:spacing w:line="240" w:lineRule="auto"/>
        <w:ind w:right="-720"/>
        <w:rPr>
          <w:rFonts w:cs="Arial"/>
          <w:b w:val="0"/>
          <w:color w:val="000090"/>
          <w:sz w:val="20"/>
        </w:rPr>
      </w:pPr>
      <w:r>
        <w:rPr>
          <w:rFonts w:cs="Arial"/>
          <w:b w:val="0"/>
          <w:color w:val="000090"/>
          <w:sz w:val="20"/>
        </w:rPr>
        <w:t xml:space="preserve">Este caso se inició cuando el </w:t>
      </w:r>
      <w:r w:rsidRPr="000F3266">
        <w:rPr>
          <w:rFonts w:cs="Arial"/>
          <w:b w:val="0"/>
          <w:color w:val="000090"/>
          <w:sz w:val="20"/>
        </w:rPr>
        <w:t xml:space="preserve">Ayuntamiento alquiló a mejor precio que el que recomendaban los servicios municipales y por el doble de años que pedía la propiedad, un local para los servicios municipales. El coste del alquiler ascendía en los 20 años a 7,6 millones cuando por ese precio podían haber comprado tres locales como ese. </w:t>
      </w:r>
    </w:p>
    <w:p w14:paraId="7833DFB3" w14:textId="77777777" w:rsidR="006B56C3" w:rsidRDefault="006B56C3" w:rsidP="006B56C3">
      <w:pPr>
        <w:pStyle w:val="Ttulo1"/>
        <w:tabs>
          <w:tab w:val="left" w:pos="3402"/>
        </w:tabs>
        <w:spacing w:line="240" w:lineRule="auto"/>
        <w:ind w:right="-720"/>
        <w:rPr>
          <w:rFonts w:cs="Arial"/>
          <w:b w:val="0"/>
          <w:color w:val="000090"/>
          <w:sz w:val="20"/>
        </w:rPr>
      </w:pPr>
    </w:p>
    <w:p w14:paraId="3A550554" w14:textId="021C29B2" w:rsidR="006B56C3" w:rsidRDefault="006B56C3" w:rsidP="006B56C3">
      <w:pPr>
        <w:pStyle w:val="Ttulo1"/>
        <w:tabs>
          <w:tab w:val="left" w:pos="3402"/>
        </w:tabs>
        <w:spacing w:line="240" w:lineRule="auto"/>
        <w:ind w:right="-720"/>
        <w:rPr>
          <w:rFonts w:cs="Arial"/>
          <w:b w:val="0"/>
          <w:color w:val="000090"/>
          <w:sz w:val="20"/>
        </w:rPr>
      </w:pPr>
      <w:r w:rsidRPr="000F3266">
        <w:rPr>
          <w:rFonts w:cs="Arial"/>
          <w:b w:val="0"/>
          <w:color w:val="000090"/>
          <w:sz w:val="20"/>
        </w:rPr>
        <w:t>El empresario lo había comprado en 2006 por 2,7 millones.</w:t>
      </w:r>
      <w:r>
        <w:rPr>
          <w:rFonts w:cs="Arial"/>
          <w:b w:val="0"/>
          <w:color w:val="000090"/>
          <w:sz w:val="20"/>
        </w:rPr>
        <w:t xml:space="preserve"> </w:t>
      </w:r>
      <w:r w:rsidRPr="00E27B1C">
        <w:rPr>
          <w:rFonts w:cs="Arial"/>
          <w:color w:val="000090"/>
          <w:sz w:val="20"/>
        </w:rPr>
        <w:t>La sentencia de instancia consideró que se produjo un daño a los fondos públicos por no haberse justificado y motivado la diferencia tan evidente entre lo que se pagó durante los ejercicios de 2009 a 2013 a través del contrato suscrito de arrendamiento en el local de la calle San Antonio número 10 y lo que determinaba el informe interno de la Unidad Técnica de Valoración de dicho Ayuntamiento.</w:t>
      </w:r>
      <w:r>
        <w:rPr>
          <w:rFonts w:cs="Arial"/>
          <w:b w:val="0"/>
          <w:color w:val="000090"/>
          <w:sz w:val="20"/>
        </w:rPr>
        <w:t xml:space="preserve"> Sin embargo </w:t>
      </w:r>
      <w:r w:rsidRPr="00AA2152">
        <w:rPr>
          <w:rFonts w:cs="Arial"/>
          <w:color w:val="000090"/>
          <w:sz w:val="20"/>
        </w:rPr>
        <w:t>Mariscal de Gante y Robledano, tra</w:t>
      </w:r>
      <w:r w:rsidR="00F415BF">
        <w:rPr>
          <w:rFonts w:cs="Arial"/>
          <w:color w:val="000090"/>
          <w:sz w:val="20"/>
        </w:rPr>
        <w:t>s</w:t>
      </w:r>
      <w:r w:rsidRPr="00AA2152">
        <w:rPr>
          <w:rFonts w:cs="Arial"/>
          <w:color w:val="000090"/>
          <w:sz w:val="20"/>
        </w:rPr>
        <w:t xml:space="preserve"> ser recurrida en apelación la sentencia estimaron el recurso de los demandados al entender que los pactos suscritos por el Ayuntamiento en dicho contrato privado entraban en el ámbito de la discrecionalidad administrativa y porque el informe de la Unidad Técnica no era vinculante.</w:t>
      </w:r>
      <w:r w:rsidRPr="000F3266">
        <w:rPr>
          <w:rFonts w:cs="Arial"/>
          <w:b w:val="0"/>
          <w:color w:val="000090"/>
          <w:sz w:val="20"/>
        </w:rPr>
        <w:t xml:space="preserve"> </w:t>
      </w:r>
    </w:p>
    <w:p w14:paraId="6ABA2ED8" w14:textId="77777777" w:rsidR="006B56C3" w:rsidRDefault="006B56C3" w:rsidP="006B56C3">
      <w:pPr>
        <w:pStyle w:val="Ttulo1"/>
        <w:spacing w:line="240" w:lineRule="auto"/>
        <w:ind w:right="-720"/>
        <w:rPr>
          <w:rFonts w:cs="Arial"/>
          <w:b w:val="0"/>
          <w:color w:val="000090"/>
          <w:sz w:val="20"/>
        </w:rPr>
      </w:pPr>
    </w:p>
    <w:p w14:paraId="03A411AE" w14:textId="77777777" w:rsidR="006B56C3" w:rsidRPr="00E27B1C" w:rsidRDefault="006B56C3" w:rsidP="006B56C3">
      <w:pPr>
        <w:pStyle w:val="Ttulo1"/>
        <w:spacing w:line="240" w:lineRule="auto"/>
        <w:ind w:right="-720"/>
        <w:rPr>
          <w:rFonts w:cs="Arial"/>
          <w:color w:val="000090"/>
          <w:sz w:val="20"/>
        </w:rPr>
      </w:pPr>
      <w:r w:rsidRPr="00E27B1C">
        <w:rPr>
          <w:rFonts w:cs="Arial"/>
          <w:color w:val="000090"/>
          <w:sz w:val="20"/>
          <w:highlight w:val="yellow"/>
        </w:rPr>
        <w:t>2. Caso venta viviendas fondos buitres. Ayuntamiento de Madrid</w:t>
      </w:r>
    </w:p>
    <w:p w14:paraId="4846E154" w14:textId="77777777" w:rsidR="006B56C3" w:rsidRDefault="006B56C3" w:rsidP="006B56C3"/>
    <w:p w14:paraId="623F384B" w14:textId="02C2F6C1" w:rsidR="006B56C3" w:rsidRDefault="006B56C3" w:rsidP="006B56C3">
      <w:pPr>
        <w:pStyle w:val="NormalWeb"/>
        <w:jc w:val="both"/>
        <w:rPr>
          <w:rFonts w:ascii="Arial" w:hAnsi="Arial" w:cs="Arial"/>
          <w:color w:val="000090"/>
          <w:sz w:val="20"/>
        </w:rPr>
      </w:pPr>
      <w:r>
        <w:rPr>
          <w:rFonts w:ascii="Arial" w:hAnsi="Arial" w:cs="Arial"/>
          <w:color w:val="000090"/>
          <w:sz w:val="20"/>
        </w:rPr>
        <w:t>En diciembre del 2018 en prime</w:t>
      </w:r>
      <w:r w:rsidR="00F415BF">
        <w:rPr>
          <w:rFonts w:ascii="Arial" w:hAnsi="Arial" w:cs="Arial"/>
          <w:color w:val="000090"/>
          <w:sz w:val="20"/>
        </w:rPr>
        <w:t xml:space="preserve">ra instancia fueron condenados </w:t>
      </w:r>
      <w:r>
        <w:rPr>
          <w:rFonts w:ascii="Arial" w:hAnsi="Arial" w:cs="Arial"/>
          <w:color w:val="000090"/>
          <w:sz w:val="20"/>
        </w:rPr>
        <w:t>la ex alcaldesa Ana Botella</w:t>
      </w:r>
      <w:r w:rsidR="00F415BF">
        <w:rPr>
          <w:rFonts w:ascii="Arial" w:hAnsi="Arial" w:cs="Arial"/>
          <w:color w:val="000090"/>
          <w:sz w:val="20"/>
        </w:rPr>
        <w:t xml:space="preserve"> (mujer de José María Aznar y cuñada de Manuel Aznar, Consejero del propio Tribunal de Cuentas) junto a</w:t>
      </w:r>
      <w:r>
        <w:rPr>
          <w:rFonts w:ascii="Arial" w:hAnsi="Arial" w:cs="Arial"/>
          <w:color w:val="000090"/>
          <w:sz w:val="20"/>
        </w:rPr>
        <w:t xml:space="preserve"> 7 colaborador</w:t>
      </w:r>
      <w:r w:rsidR="00F415BF">
        <w:rPr>
          <w:rFonts w:ascii="Arial" w:hAnsi="Arial" w:cs="Arial"/>
          <w:color w:val="000090"/>
          <w:sz w:val="20"/>
        </w:rPr>
        <w:t>es, entre otros, 4 concejales del</w:t>
      </w:r>
      <w:r>
        <w:rPr>
          <w:rFonts w:ascii="Arial" w:hAnsi="Arial" w:cs="Arial"/>
          <w:color w:val="000090"/>
          <w:sz w:val="20"/>
        </w:rPr>
        <w:t xml:space="preserve"> Ayuntamiento de Madrid </w:t>
      </w:r>
      <w:r w:rsidRPr="00F415BF">
        <w:rPr>
          <w:rFonts w:ascii="Arial" w:hAnsi="Arial" w:cs="Arial"/>
          <w:b/>
          <w:color w:val="000090"/>
          <w:sz w:val="20"/>
        </w:rPr>
        <w:t>a abonar 22,7 millones de euros por el perjuicio realizado a la Hacienda Pública por vender en el 2013 a fondos buitre 5.315 inmuebles de protección pública de la Empresa Municipal de la Vivienda y Suelo (EMVS por debajo del precio de mercado un total de 18 promociones inmobiliarias, donde había 1.860 viviendas públicas</w:t>
      </w:r>
      <w:r>
        <w:rPr>
          <w:rFonts w:ascii="Arial" w:hAnsi="Arial" w:cs="Arial"/>
          <w:color w:val="000090"/>
          <w:sz w:val="20"/>
        </w:rPr>
        <w:t>. La sentencia acusaba a Botella y a su equipo de</w:t>
      </w:r>
      <w:r w:rsidRPr="00115F77">
        <w:rPr>
          <w:rFonts w:ascii="Arial" w:hAnsi="Arial" w:cs="Arial"/>
          <w:color w:val="000090"/>
          <w:sz w:val="20"/>
        </w:rPr>
        <w:t xml:space="preserve"> haber realizado la </w:t>
      </w:r>
      <w:r w:rsidRPr="00115F77">
        <w:rPr>
          <w:rFonts w:ascii="Arial" w:hAnsi="Arial" w:cs="Arial"/>
          <w:color w:val="000090"/>
          <w:sz w:val="20"/>
        </w:rPr>
        <w:lastRenderedPageBreak/>
        <w:t>operaci</w:t>
      </w:r>
      <w:r>
        <w:rPr>
          <w:rFonts w:ascii="Arial" w:hAnsi="Arial" w:cs="Arial"/>
          <w:color w:val="000090"/>
          <w:sz w:val="20"/>
        </w:rPr>
        <w:t xml:space="preserve">ón saltándose el procedimiento </w:t>
      </w:r>
      <w:r w:rsidRPr="00115F77">
        <w:rPr>
          <w:rFonts w:ascii="Arial" w:hAnsi="Arial" w:cs="Arial"/>
          <w:color w:val="000090"/>
          <w:sz w:val="20"/>
        </w:rPr>
        <w:t>con "opacidad", "sin concurrencia" de otros interesados y "po</w:t>
      </w:r>
      <w:r>
        <w:rPr>
          <w:rFonts w:ascii="Arial" w:hAnsi="Arial" w:cs="Arial"/>
          <w:color w:val="000090"/>
          <w:sz w:val="20"/>
        </w:rPr>
        <w:t xml:space="preserve">r debajo del precio de mercado".  </w:t>
      </w:r>
    </w:p>
    <w:p w14:paraId="1F9B20A6" w14:textId="7A3D1900" w:rsidR="00E72786" w:rsidRPr="006B56C3" w:rsidRDefault="006B56C3" w:rsidP="006B56C3">
      <w:pPr>
        <w:pStyle w:val="NormalWeb"/>
        <w:jc w:val="both"/>
        <w:rPr>
          <w:rFonts w:ascii="Arial" w:hAnsi="Arial" w:cs="Arial"/>
          <w:color w:val="000090"/>
          <w:sz w:val="20"/>
        </w:rPr>
      </w:pPr>
      <w:r>
        <w:rPr>
          <w:rFonts w:ascii="Arial" w:hAnsi="Arial" w:cs="Arial"/>
          <w:color w:val="000090"/>
          <w:sz w:val="20"/>
        </w:rPr>
        <w:t xml:space="preserve">En julio del 2019, </w:t>
      </w:r>
      <w:r w:rsidRPr="003B5F0D">
        <w:rPr>
          <w:rFonts w:ascii="Arial" w:hAnsi="Arial" w:cs="Arial"/>
          <w:b/>
          <w:color w:val="000090"/>
          <w:sz w:val="20"/>
        </w:rPr>
        <w:t xml:space="preserve">Mariscal de Gante junto al Consejero José Manuel Suárez Robledano </w:t>
      </w:r>
      <w:r>
        <w:rPr>
          <w:rFonts w:ascii="Arial" w:hAnsi="Arial" w:cs="Arial"/>
          <w:b/>
          <w:color w:val="000090"/>
          <w:sz w:val="20"/>
        </w:rPr>
        <w:t>deciden estimar</w:t>
      </w:r>
      <w:r w:rsidRPr="003B5F0D">
        <w:rPr>
          <w:rFonts w:ascii="Arial" w:hAnsi="Arial" w:cs="Arial"/>
          <w:b/>
          <w:color w:val="000090"/>
          <w:sz w:val="20"/>
        </w:rPr>
        <w:t xml:space="preserve"> el recurso de los condenados revocando la sentencia condenatoria anterior</w:t>
      </w:r>
      <w:r>
        <w:rPr>
          <w:rFonts w:ascii="Arial" w:hAnsi="Arial" w:cs="Arial"/>
          <w:color w:val="000090"/>
          <w:sz w:val="20"/>
        </w:rPr>
        <w:t xml:space="preserve"> y absolviendo</w:t>
      </w:r>
      <w:r w:rsidRPr="00115F77">
        <w:rPr>
          <w:rFonts w:ascii="Arial" w:hAnsi="Arial" w:cs="Arial"/>
          <w:color w:val="000090"/>
          <w:sz w:val="20"/>
        </w:rPr>
        <w:t xml:space="preserve"> a la exalcaldesa </w:t>
      </w:r>
      <w:r>
        <w:rPr>
          <w:rFonts w:ascii="Arial" w:hAnsi="Arial" w:cs="Arial"/>
          <w:color w:val="000090"/>
          <w:sz w:val="20"/>
        </w:rPr>
        <w:t xml:space="preserve">y a siete miembros de su equipo. </w:t>
      </w:r>
      <w:r w:rsidRPr="00115F77">
        <w:rPr>
          <w:rFonts w:ascii="Arial" w:hAnsi="Arial" w:cs="Arial"/>
          <w:color w:val="000090"/>
          <w:sz w:val="20"/>
        </w:rPr>
        <w:t>La resolución ha sido adoptada por dos votos contra uno de los tres miembros que conforman la Sala de Enjuicia</w:t>
      </w:r>
      <w:r>
        <w:rPr>
          <w:rFonts w:ascii="Arial" w:hAnsi="Arial" w:cs="Arial"/>
          <w:color w:val="000090"/>
          <w:sz w:val="20"/>
        </w:rPr>
        <w:t xml:space="preserve">miento del Tribunal de Cuentas. Tanto Mariscal de Gante como Robledano </w:t>
      </w:r>
      <w:r w:rsidRPr="00115F77">
        <w:rPr>
          <w:rFonts w:ascii="Arial" w:hAnsi="Arial" w:cs="Arial"/>
          <w:color w:val="000090"/>
          <w:sz w:val="20"/>
        </w:rPr>
        <w:t>sostienen que la venta de las viviendas se atuvo a la legalidad ya que la EMVS se hallaba en quiebra y carecía de recursos para ser gestionada, y añaden que la tasación que configuró el precio de venta era correcta dada la crisis que vivía España en ese momento</w:t>
      </w:r>
      <w:r w:rsidR="00AB45AE">
        <w:rPr>
          <w:rFonts w:ascii="Arial" w:hAnsi="Arial" w:cs="Arial"/>
          <w:color w:val="000090"/>
          <w:sz w:val="20"/>
        </w:rPr>
        <w:t>.</w:t>
      </w:r>
    </w:p>
    <w:bookmarkEnd w:id="0"/>
    <w:p w14:paraId="067A412E" w14:textId="69CEFDA6" w:rsidR="00D0008A" w:rsidRDefault="00D0008A" w:rsidP="00F670EE"/>
    <w:sectPr w:rsidR="00D0008A" w:rsidSect="006B03A6">
      <w:footerReference w:type="even" r:id="rId8"/>
      <w:footerReference w:type="default" r:id="rId9"/>
      <w:pgSz w:w="11900" w:h="16840"/>
      <w:pgMar w:top="851" w:right="1701"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E79B5" w14:textId="77777777" w:rsidR="00527985" w:rsidRDefault="00527985" w:rsidP="007B0D18">
      <w:r>
        <w:separator/>
      </w:r>
    </w:p>
  </w:endnote>
  <w:endnote w:type="continuationSeparator" w:id="0">
    <w:p w14:paraId="7E2D7A77" w14:textId="77777777" w:rsidR="00527985" w:rsidRDefault="00527985" w:rsidP="007B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30576" w14:textId="77777777" w:rsidR="00527985" w:rsidRDefault="00527985" w:rsidP="007B0D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08C5A4" w14:textId="77777777" w:rsidR="00527985" w:rsidRDefault="0052798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3EC1" w14:textId="77777777" w:rsidR="00527985" w:rsidRDefault="00527985" w:rsidP="007B0D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4280">
      <w:rPr>
        <w:rStyle w:val="Nmerodepgina"/>
        <w:noProof/>
      </w:rPr>
      <w:t>4</w:t>
    </w:r>
    <w:r>
      <w:rPr>
        <w:rStyle w:val="Nmerodepgina"/>
      </w:rPr>
      <w:fldChar w:fldCharType="end"/>
    </w:r>
  </w:p>
  <w:p w14:paraId="52C32F9B" w14:textId="77777777" w:rsidR="00527985" w:rsidRDefault="0052798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476E3" w14:textId="77777777" w:rsidR="00527985" w:rsidRDefault="00527985" w:rsidP="007B0D18">
      <w:r>
        <w:separator/>
      </w:r>
    </w:p>
  </w:footnote>
  <w:footnote w:type="continuationSeparator" w:id="0">
    <w:p w14:paraId="730AC4F2" w14:textId="77777777" w:rsidR="00527985" w:rsidRDefault="00527985" w:rsidP="007B0D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203E3"/>
    <w:multiLevelType w:val="hybridMultilevel"/>
    <w:tmpl w:val="99167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19"/>
    <w:rsid w:val="000248A4"/>
    <w:rsid w:val="00036384"/>
    <w:rsid w:val="0004245E"/>
    <w:rsid w:val="00050F2F"/>
    <w:rsid w:val="00062DFC"/>
    <w:rsid w:val="00064A96"/>
    <w:rsid w:val="00066C54"/>
    <w:rsid w:val="00087164"/>
    <w:rsid w:val="00090C22"/>
    <w:rsid w:val="000A6F5D"/>
    <w:rsid w:val="000E02B0"/>
    <w:rsid w:val="000E1BDC"/>
    <w:rsid w:val="000E7A02"/>
    <w:rsid w:val="000F3266"/>
    <w:rsid w:val="0010092A"/>
    <w:rsid w:val="00111462"/>
    <w:rsid w:val="0011748F"/>
    <w:rsid w:val="00122B3D"/>
    <w:rsid w:val="00123ABF"/>
    <w:rsid w:val="00142549"/>
    <w:rsid w:val="00185BF7"/>
    <w:rsid w:val="001A6A20"/>
    <w:rsid w:val="001B07D2"/>
    <w:rsid w:val="001C200D"/>
    <w:rsid w:val="001D7DBF"/>
    <w:rsid w:val="001E41A8"/>
    <w:rsid w:val="001F6FFE"/>
    <w:rsid w:val="00244B1F"/>
    <w:rsid w:val="0026285D"/>
    <w:rsid w:val="0029253B"/>
    <w:rsid w:val="002B1B08"/>
    <w:rsid w:val="002C22F6"/>
    <w:rsid w:val="002D5EB7"/>
    <w:rsid w:val="003342C5"/>
    <w:rsid w:val="00393BF9"/>
    <w:rsid w:val="003B5F0D"/>
    <w:rsid w:val="003B798C"/>
    <w:rsid w:val="003C1200"/>
    <w:rsid w:val="00421A25"/>
    <w:rsid w:val="004569E5"/>
    <w:rsid w:val="00465C0A"/>
    <w:rsid w:val="00487992"/>
    <w:rsid w:val="004A7280"/>
    <w:rsid w:val="004B0007"/>
    <w:rsid w:val="004E1C06"/>
    <w:rsid w:val="004E733C"/>
    <w:rsid w:val="005071F4"/>
    <w:rsid w:val="00527985"/>
    <w:rsid w:val="0057304B"/>
    <w:rsid w:val="005B5789"/>
    <w:rsid w:val="005C019D"/>
    <w:rsid w:val="005F0879"/>
    <w:rsid w:val="005F3448"/>
    <w:rsid w:val="006135A0"/>
    <w:rsid w:val="006251A1"/>
    <w:rsid w:val="00625DDE"/>
    <w:rsid w:val="006404EA"/>
    <w:rsid w:val="00647623"/>
    <w:rsid w:val="00661627"/>
    <w:rsid w:val="006B03A6"/>
    <w:rsid w:val="006B56C3"/>
    <w:rsid w:val="00734305"/>
    <w:rsid w:val="00764222"/>
    <w:rsid w:val="00765A87"/>
    <w:rsid w:val="00775CC3"/>
    <w:rsid w:val="00777BB2"/>
    <w:rsid w:val="00786CE2"/>
    <w:rsid w:val="007B0D18"/>
    <w:rsid w:val="007C1C31"/>
    <w:rsid w:val="007C55F1"/>
    <w:rsid w:val="007D288F"/>
    <w:rsid w:val="007D4D48"/>
    <w:rsid w:val="007F25AF"/>
    <w:rsid w:val="00804873"/>
    <w:rsid w:val="008318E4"/>
    <w:rsid w:val="00845108"/>
    <w:rsid w:val="00872525"/>
    <w:rsid w:val="008A7D8B"/>
    <w:rsid w:val="008D47B5"/>
    <w:rsid w:val="00957CBD"/>
    <w:rsid w:val="00982A4E"/>
    <w:rsid w:val="009A614A"/>
    <w:rsid w:val="009F0E20"/>
    <w:rsid w:val="00A05EE6"/>
    <w:rsid w:val="00A1168E"/>
    <w:rsid w:val="00A65753"/>
    <w:rsid w:val="00AA2152"/>
    <w:rsid w:val="00AB45AE"/>
    <w:rsid w:val="00AB4E1F"/>
    <w:rsid w:val="00AC4819"/>
    <w:rsid w:val="00AE42D2"/>
    <w:rsid w:val="00AF749D"/>
    <w:rsid w:val="00B01159"/>
    <w:rsid w:val="00B0546F"/>
    <w:rsid w:val="00B216B5"/>
    <w:rsid w:val="00B23693"/>
    <w:rsid w:val="00B368F5"/>
    <w:rsid w:val="00B407F1"/>
    <w:rsid w:val="00B553C6"/>
    <w:rsid w:val="00B86603"/>
    <w:rsid w:val="00B9405B"/>
    <w:rsid w:val="00C03E31"/>
    <w:rsid w:val="00C10574"/>
    <w:rsid w:val="00C3292B"/>
    <w:rsid w:val="00C63A87"/>
    <w:rsid w:val="00CC3AC4"/>
    <w:rsid w:val="00D0008A"/>
    <w:rsid w:val="00D3261A"/>
    <w:rsid w:val="00D32AD8"/>
    <w:rsid w:val="00D43F7E"/>
    <w:rsid w:val="00DB0425"/>
    <w:rsid w:val="00DB7291"/>
    <w:rsid w:val="00DD49E5"/>
    <w:rsid w:val="00E22C46"/>
    <w:rsid w:val="00E27B1C"/>
    <w:rsid w:val="00E50D2D"/>
    <w:rsid w:val="00E53C2E"/>
    <w:rsid w:val="00E65A91"/>
    <w:rsid w:val="00E6688B"/>
    <w:rsid w:val="00E72786"/>
    <w:rsid w:val="00E91E7E"/>
    <w:rsid w:val="00EB14B6"/>
    <w:rsid w:val="00EE568B"/>
    <w:rsid w:val="00F129C8"/>
    <w:rsid w:val="00F24202"/>
    <w:rsid w:val="00F24A6E"/>
    <w:rsid w:val="00F415BF"/>
    <w:rsid w:val="00F41E3E"/>
    <w:rsid w:val="00F44420"/>
    <w:rsid w:val="00F670EE"/>
    <w:rsid w:val="00F84280"/>
    <w:rsid w:val="00FE639B"/>
    <w:rsid w:val="00FE68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EC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36384"/>
    <w:pPr>
      <w:keepNext/>
      <w:spacing w:line="360" w:lineRule="auto"/>
      <w:jc w:val="both"/>
      <w:outlineLvl w:val="0"/>
    </w:pPr>
    <w:rPr>
      <w:rFonts w:eastAsia="Times New Roman" w:cs="Times New Roman"/>
      <w:b/>
      <w:color w:val="0000FF"/>
      <w:spacing w:val="-2"/>
      <w:kern w:val="0"/>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C4819"/>
    <w:pPr>
      <w:spacing w:before="100" w:after="100"/>
    </w:pPr>
    <w:rPr>
      <w:rFonts w:ascii="Times New Roman" w:eastAsia="Times New Roman" w:hAnsi="Times New Roman" w:cs="Times New Roman"/>
      <w:color w:val="auto"/>
      <w:spacing w:val="0"/>
      <w:kern w:val="0"/>
      <w:sz w:val="24"/>
      <w:lang w:val="es-ES"/>
    </w:rPr>
  </w:style>
  <w:style w:type="character" w:customStyle="1" w:styleId="Ttulo1Car">
    <w:name w:val="Título 1 Car"/>
    <w:basedOn w:val="Fuentedeprrafopredeter"/>
    <w:link w:val="Ttulo1"/>
    <w:rsid w:val="00036384"/>
    <w:rPr>
      <w:rFonts w:eastAsia="Times New Roman" w:cs="Times New Roman"/>
      <w:b/>
      <w:color w:val="0000FF"/>
      <w:spacing w:val="-2"/>
      <w:kern w:val="0"/>
      <w:sz w:val="22"/>
      <w:lang w:val="es-ES"/>
    </w:rPr>
  </w:style>
  <w:style w:type="character" w:styleId="Hipervnculo">
    <w:name w:val="Hyperlink"/>
    <w:basedOn w:val="Fuentedeprrafopredeter"/>
    <w:uiPriority w:val="99"/>
    <w:unhideWhenUsed/>
    <w:rsid w:val="00C3292B"/>
    <w:rPr>
      <w:color w:val="0000FF" w:themeColor="hyperlink"/>
      <w:u w:val="single"/>
    </w:rPr>
  </w:style>
  <w:style w:type="paragraph" w:styleId="Piedepgina">
    <w:name w:val="footer"/>
    <w:basedOn w:val="Normal"/>
    <w:link w:val="PiedepginaCar"/>
    <w:uiPriority w:val="99"/>
    <w:unhideWhenUsed/>
    <w:rsid w:val="007B0D18"/>
    <w:pPr>
      <w:tabs>
        <w:tab w:val="center" w:pos="4252"/>
        <w:tab w:val="right" w:pos="8504"/>
      </w:tabs>
    </w:pPr>
  </w:style>
  <w:style w:type="character" w:customStyle="1" w:styleId="PiedepginaCar">
    <w:name w:val="Pie de página Car"/>
    <w:basedOn w:val="Fuentedeprrafopredeter"/>
    <w:link w:val="Piedepgina"/>
    <w:uiPriority w:val="99"/>
    <w:rsid w:val="007B0D18"/>
  </w:style>
  <w:style w:type="character" w:styleId="Nmerodepgina">
    <w:name w:val="page number"/>
    <w:basedOn w:val="Fuentedeprrafopredeter"/>
    <w:uiPriority w:val="99"/>
    <w:semiHidden/>
    <w:unhideWhenUsed/>
    <w:rsid w:val="007B0D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36384"/>
    <w:pPr>
      <w:keepNext/>
      <w:spacing w:line="360" w:lineRule="auto"/>
      <w:jc w:val="both"/>
      <w:outlineLvl w:val="0"/>
    </w:pPr>
    <w:rPr>
      <w:rFonts w:eastAsia="Times New Roman" w:cs="Times New Roman"/>
      <w:b/>
      <w:color w:val="0000FF"/>
      <w:spacing w:val="-2"/>
      <w:kern w:val="0"/>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C4819"/>
    <w:pPr>
      <w:spacing w:before="100" w:after="100"/>
    </w:pPr>
    <w:rPr>
      <w:rFonts w:ascii="Times New Roman" w:eastAsia="Times New Roman" w:hAnsi="Times New Roman" w:cs="Times New Roman"/>
      <w:color w:val="auto"/>
      <w:spacing w:val="0"/>
      <w:kern w:val="0"/>
      <w:sz w:val="24"/>
      <w:lang w:val="es-ES"/>
    </w:rPr>
  </w:style>
  <w:style w:type="character" w:customStyle="1" w:styleId="Ttulo1Car">
    <w:name w:val="Título 1 Car"/>
    <w:basedOn w:val="Fuentedeprrafopredeter"/>
    <w:link w:val="Ttulo1"/>
    <w:rsid w:val="00036384"/>
    <w:rPr>
      <w:rFonts w:eastAsia="Times New Roman" w:cs="Times New Roman"/>
      <w:b/>
      <w:color w:val="0000FF"/>
      <w:spacing w:val="-2"/>
      <w:kern w:val="0"/>
      <w:sz w:val="22"/>
      <w:lang w:val="es-ES"/>
    </w:rPr>
  </w:style>
  <w:style w:type="character" w:styleId="Hipervnculo">
    <w:name w:val="Hyperlink"/>
    <w:basedOn w:val="Fuentedeprrafopredeter"/>
    <w:uiPriority w:val="99"/>
    <w:unhideWhenUsed/>
    <w:rsid w:val="00C3292B"/>
    <w:rPr>
      <w:color w:val="0000FF" w:themeColor="hyperlink"/>
      <w:u w:val="single"/>
    </w:rPr>
  </w:style>
  <w:style w:type="paragraph" w:styleId="Piedepgina">
    <w:name w:val="footer"/>
    <w:basedOn w:val="Normal"/>
    <w:link w:val="PiedepginaCar"/>
    <w:uiPriority w:val="99"/>
    <w:unhideWhenUsed/>
    <w:rsid w:val="007B0D18"/>
    <w:pPr>
      <w:tabs>
        <w:tab w:val="center" w:pos="4252"/>
        <w:tab w:val="right" w:pos="8504"/>
      </w:tabs>
    </w:pPr>
  </w:style>
  <w:style w:type="character" w:customStyle="1" w:styleId="PiedepginaCar">
    <w:name w:val="Pie de página Car"/>
    <w:basedOn w:val="Fuentedeprrafopredeter"/>
    <w:link w:val="Piedepgina"/>
    <w:uiPriority w:val="99"/>
    <w:rsid w:val="007B0D18"/>
  </w:style>
  <w:style w:type="character" w:styleId="Nmerodepgina">
    <w:name w:val="page number"/>
    <w:basedOn w:val="Fuentedeprrafopredeter"/>
    <w:uiPriority w:val="99"/>
    <w:semiHidden/>
    <w:unhideWhenUsed/>
    <w:rsid w:val="007B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670">
      <w:bodyDiv w:val="1"/>
      <w:marLeft w:val="0"/>
      <w:marRight w:val="0"/>
      <w:marTop w:val="0"/>
      <w:marBottom w:val="0"/>
      <w:divBdr>
        <w:top w:val="none" w:sz="0" w:space="0" w:color="auto"/>
        <w:left w:val="none" w:sz="0" w:space="0" w:color="auto"/>
        <w:bottom w:val="none" w:sz="0" w:space="0" w:color="auto"/>
        <w:right w:val="none" w:sz="0" w:space="0" w:color="auto"/>
      </w:divBdr>
      <w:divsChild>
        <w:div w:id="1621381162">
          <w:marLeft w:val="0"/>
          <w:marRight w:val="0"/>
          <w:marTop w:val="0"/>
          <w:marBottom w:val="0"/>
          <w:divBdr>
            <w:top w:val="none" w:sz="0" w:space="0" w:color="auto"/>
            <w:left w:val="none" w:sz="0" w:space="0" w:color="auto"/>
            <w:bottom w:val="none" w:sz="0" w:space="0" w:color="auto"/>
            <w:right w:val="none" w:sz="0" w:space="0" w:color="auto"/>
          </w:divBdr>
          <w:divsChild>
            <w:div w:id="2007395471">
              <w:marLeft w:val="0"/>
              <w:marRight w:val="0"/>
              <w:marTop w:val="0"/>
              <w:marBottom w:val="0"/>
              <w:divBdr>
                <w:top w:val="none" w:sz="0" w:space="0" w:color="auto"/>
                <w:left w:val="none" w:sz="0" w:space="0" w:color="auto"/>
                <w:bottom w:val="none" w:sz="0" w:space="0" w:color="auto"/>
                <w:right w:val="none" w:sz="0" w:space="0" w:color="auto"/>
              </w:divBdr>
              <w:divsChild>
                <w:div w:id="14076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0963">
      <w:bodyDiv w:val="1"/>
      <w:marLeft w:val="0"/>
      <w:marRight w:val="0"/>
      <w:marTop w:val="0"/>
      <w:marBottom w:val="0"/>
      <w:divBdr>
        <w:top w:val="none" w:sz="0" w:space="0" w:color="auto"/>
        <w:left w:val="none" w:sz="0" w:space="0" w:color="auto"/>
        <w:bottom w:val="none" w:sz="0" w:space="0" w:color="auto"/>
        <w:right w:val="none" w:sz="0" w:space="0" w:color="auto"/>
      </w:divBdr>
    </w:div>
    <w:div w:id="241764536">
      <w:bodyDiv w:val="1"/>
      <w:marLeft w:val="0"/>
      <w:marRight w:val="0"/>
      <w:marTop w:val="0"/>
      <w:marBottom w:val="0"/>
      <w:divBdr>
        <w:top w:val="none" w:sz="0" w:space="0" w:color="auto"/>
        <w:left w:val="none" w:sz="0" w:space="0" w:color="auto"/>
        <w:bottom w:val="none" w:sz="0" w:space="0" w:color="auto"/>
        <w:right w:val="none" w:sz="0" w:space="0" w:color="auto"/>
      </w:divBdr>
    </w:div>
    <w:div w:id="270213065">
      <w:bodyDiv w:val="1"/>
      <w:marLeft w:val="0"/>
      <w:marRight w:val="0"/>
      <w:marTop w:val="0"/>
      <w:marBottom w:val="0"/>
      <w:divBdr>
        <w:top w:val="none" w:sz="0" w:space="0" w:color="auto"/>
        <w:left w:val="none" w:sz="0" w:space="0" w:color="auto"/>
        <w:bottom w:val="none" w:sz="0" w:space="0" w:color="auto"/>
        <w:right w:val="none" w:sz="0" w:space="0" w:color="auto"/>
      </w:divBdr>
    </w:div>
    <w:div w:id="406466323">
      <w:bodyDiv w:val="1"/>
      <w:marLeft w:val="0"/>
      <w:marRight w:val="0"/>
      <w:marTop w:val="0"/>
      <w:marBottom w:val="0"/>
      <w:divBdr>
        <w:top w:val="none" w:sz="0" w:space="0" w:color="auto"/>
        <w:left w:val="none" w:sz="0" w:space="0" w:color="auto"/>
        <w:bottom w:val="none" w:sz="0" w:space="0" w:color="auto"/>
        <w:right w:val="none" w:sz="0" w:space="0" w:color="auto"/>
      </w:divBdr>
    </w:div>
    <w:div w:id="809253122">
      <w:bodyDiv w:val="1"/>
      <w:marLeft w:val="0"/>
      <w:marRight w:val="0"/>
      <w:marTop w:val="0"/>
      <w:marBottom w:val="0"/>
      <w:divBdr>
        <w:top w:val="none" w:sz="0" w:space="0" w:color="auto"/>
        <w:left w:val="none" w:sz="0" w:space="0" w:color="auto"/>
        <w:bottom w:val="none" w:sz="0" w:space="0" w:color="auto"/>
        <w:right w:val="none" w:sz="0" w:space="0" w:color="auto"/>
      </w:divBdr>
    </w:div>
    <w:div w:id="2023310983">
      <w:bodyDiv w:val="1"/>
      <w:marLeft w:val="0"/>
      <w:marRight w:val="0"/>
      <w:marTop w:val="0"/>
      <w:marBottom w:val="0"/>
      <w:divBdr>
        <w:top w:val="none" w:sz="0" w:space="0" w:color="auto"/>
        <w:left w:val="none" w:sz="0" w:space="0" w:color="auto"/>
        <w:bottom w:val="none" w:sz="0" w:space="0" w:color="auto"/>
        <w:right w:val="none" w:sz="0" w:space="0" w:color="auto"/>
      </w:divBdr>
    </w:div>
    <w:div w:id="2084640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4</Pages>
  <Words>1951</Words>
  <Characters>10731</Characters>
  <Application/>
  <DocSecurity>0</DocSecurity>
  <Lines>89</Lines>
  <Paragraphs>25</Paragraphs>
  <ScaleCrop>false</ScaleCrop>
  <Company/>
  <LinksUpToDate>false</LinksUpToDate>
  <CharactersWithSpaces>12657</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2022-05-09T23:06:41Z</dcterms:created>
  <dcterms:modified xsi:type="dcterms:W3CDTF">2022-05-09T23:06:41Z</dcterms:modified>
  <revision>0</revision>
</coreProperties>
</file>